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26CE" w:rsidRPr="006A51A1" w:rsidRDefault="00CA26CE" w:rsidP="00CA26CE">
      <w:pPr>
        <w:pStyle w:val="Header"/>
        <w:rPr>
          <w:sz w:val="24"/>
          <w:lang w:val="de-DE"/>
        </w:rPr>
      </w:pPr>
      <w:r w:rsidRPr="006A51A1">
        <w:rPr>
          <w:sz w:val="24"/>
          <w:lang w:val="de-DE"/>
        </w:rPr>
        <w:t>3GPP TSG-RAN WG1 #</w:t>
      </w:r>
      <w:r w:rsidRPr="004A74D2">
        <w:rPr>
          <w:bCs/>
          <w:noProof w:val="0"/>
          <w:sz w:val="24"/>
          <w:lang w:val="de-DE"/>
        </w:rPr>
        <w:t>8</w:t>
      </w:r>
      <w:r w:rsidR="00DC3FF5">
        <w:rPr>
          <w:bCs/>
          <w:noProof w:val="0"/>
          <w:sz w:val="24"/>
          <w:lang w:val="de-DE"/>
        </w:rPr>
        <w:t>7</w:t>
      </w:r>
      <w:r w:rsidRPr="006A51A1">
        <w:rPr>
          <w:sz w:val="24"/>
          <w:lang w:val="de-DE"/>
        </w:rPr>
        <w:tab/>
      </w:r>
      <w:r w:rsidRPr="006A51A1">
        <w:rPr>
          <w:sz w:val="24"/>
          <w:lang w:val="de-DE"/>
        </w:rPr>
        <w:tab/>
      </w:r>
      <w:r w:rsidRPr="006A51A1">
        <w:rPr>
          <w:sz w:val="24"/>
          <w:lang w:val="de-DE"/>
        </w:rPr>
        <w:tab/>
      </w:r>
      <w:r w:rsidRPr="006A51A1">
        <w:rPr>
          <w:sz w:val="24"/>
          <w:lang w:val="de-DE"/>
        </w:rPr>
        <w:tab/>
      </w:r>
      <w:r w:rsidRPr="006A51A1">
        <w:rPr>
          <w:sz w:val="24"/>
          <w:lang w:val="de-DE"/>
        </w:rPr>
        <w:tab/>
      </w:r>
      <w:r w:rsidRPr="006A51A1">
        <w:rPr>
          <w:sz w:val="24"/>
          <w:lang w:val="de-DE"/>
        </w:rPr>
        <w:tab/>
      </w:r>
      <w:r w:rsidRPr="006A51A1">
        <w:rPr>
          <w:sz w:val="24"/>
          <w:lang w:val="de-DE"/>
        </w:rPr>
        <w:tab/>
      </w:r>
      <w:r w:rsidRPr="006A51A1">
        <w:rPr>
          <w:sz w:val="24"/>
          <w:lang w:val="de-DE"/>
        </w:rPr>
        <w:tab/>
      </w:r>
      <w:r w:rsidRPr="006A51A1">
        <w:rPr>
          <w:sz w:val="24"/>
          <w:lang w:val="de-DE"/>
        </w:rPr>
        <w:tab/>
      </w:r>
      <w:r w:rsidRPr="006A51A1">
        <w:rPr>
          <w:sz w:val="24"/>
          <w:lang w:val="de-DE"/>
        </w:rPr>
        <w:tab/>
      </w:r>
      <w:r w:rsidRPr="006A51A1">
        <w:rPr>
          <w:sz w:val="24"/>
          <w:lang w:val="de-DE"/>
        </w:rPr>
        <w:tab/>
      </w:r>
      <w:r w:rsidRPr="006A51A1">
        <w:rPr>
          <w:sz w:val="24"/>
          <w:lang w:val="de-DE"/>
        </w:rPr>
        <w:tab/>
      </w:r>
      <w:r w:rsidRPr="006A51A1">
        <w:rPr>
          <w:sz w:val="24"/>
          <w:lang w:val="de-DE"/>
        </w:rPr>
        <w:tab/>
      </w:r>
      <w:r w:rsidRPr="006A51A1">
        <w:rPr>
          <w:sz w:val="24"/>
          <w:lang w:val="de-DE"/>
        </w:rPr>
        <w:tab/>
      </w:r>
      <w:r w:rsidRPr="006A51A1">
        <w:rPr>
          <w:sz w:val="24"/>
          <w:lang w:val="de-DE"/>
        </w:rPr>
        <w:tab/>
      </w:r>
      <w:r w:rsidRPr="006A51A1">
        <w:rPr>
          <w:sz w:val="24"/>
          <w:lang w:val="de-DE"/>
        </w:rPr>
        <w:tab/>
      </w:r>
      <w:r w:rsidRPr="006A51A1">
        <w:rPr>
          <w:sz w:val="24"/>
          <w:lang w:val="de-DE"/>
        </w:rPr>
        <w:tab/>
      </w:r>
      <w:r w:rsidRPr="006A51A1">
        <w:rPr>
          <w:sz w:val="24"/>
          <w:lang w:val="de-DE"/>
        </w:rPr>
        <w:tab/>
        <w:t>R1-</w:t>
      </w:r>
      <w:r w:rsidR="002C67DA" w:rsidRPr="002C67DA">
        <w:rPr>
          <w:bCs/>
          <w:noProof w:val="0"/>
          <w:sz w:val="24"/>
          <w:lang w:val="de-DE"/>
        </w:rPr>
        <w:t>1612235</w:t>
      </w:r>
    </w:p>
    <w:p w:rsidR="00AA65C9" w:rsidRDefault="00DC3FF5" w:rsidP="00CA26CE">
      <w:pPr>
        <w:pStyle w:val="Header"/>
        <w:rPr>
          <w:bCs/>
          <w:noProof w:val="0"/>
          <w:sz w:val="24"/>
          <w:lang w:val="en-GB"/>
        </w:rPr>
      </w:pPr>
      <w:r>
        <w:rPr>
          <w:bCs/>
          <w:noProof w:val="0"/>
          <w:sz w:val="24"/>
          <w:lang w:val="en-GB"/>
        </w:rPr>
        <w:t>Reno, NV, USA</w:t>
      </w:r>
      <w:r w:rsidR="00CA26CE" w:rsidRPr="00CA26CE">
        <w:rPr>
          <w:bCs/>
          <w:noProof w:val="0"/>
          <w:sz w:val="24"/>
          <w:lang w:val="en-GB"/>
        </w:rPr>
        <w:t xml:space="preserve">, </w:t>
      </w:r>
      <w:r>
        <w:rPr>
          <w:bCs/>
          <w:sz w:val="24"/>
          <w:lang w:eastAsia="zh-CN"/>
        </w:rPr>
        <w:t xml:space="preserve">November 14-18, </w:t>
      </w:r>
      <w:r w:rsidRPr="00235B77">
        <w:rPr>
          <w:bCs/>
          <w:sz w:val="24"/>
          <w:lang w:eastAsia="zh-CN"/>
        </w:rPr>
        <w:t>201</w:t>
      </w:r>
      <w:r>
        <w:rPr>
          <w:bCs/>
          <w:sz w:val="24"/>
          <w:lang w:eastAsia="zh-CN"/>
        </w:rPr>
        <w:t>6</w:t>
      </w:r>
    </w:p>
    <w:p w:rsidR="00CA26CE" w:rsidRPr="0016316A" w:rsidRDefault="00CA26CE" w:rsidP="00CA26CE">
      <w:pPr>
        <w:pStyle w:val="Header"/>
        <w:rPr>
          <w:bCs/>
          <w:noProof w:val="0"/>
          <w:sz w:val="24"/>
          <w:lang w:val="en-GB" w:eastAsia="ja-JP"/>
        </w:rPr>
      </w:pPr>
    </w:p>
    <w:p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2C67DA">
        <w:rPr>
          <w:rFonts w:cs="Arial"/>
          <w:b/>
          <w:bCs/>
          <w:sz w:val="24"/>
        </w:rPr>
        <w:t>7</w:t>
      </w:r>
      <w:r w:rsidR="00DA6C81">
        <w:rPr>
          <w:rFonts w:cs="Arial"/>
          <w:b/>
          <w:bCs/>
          <w:sz w:val="24"/>
        </w:rPr>
        <w:t>.1.</w:t>
      </w:r>
      <w:r w:rsidR="00DC3FF5">
        <w:rPr>
          <w:rFonts w:cs="Arial"/>
          <w:b/>
          <w:bCs/>
          <w:sz w:val="24"/>
        </w:rPr>
        <w:t>4</w:t>
      </w:r>
      <w:r w:rsidR="00DA6C81">
        <w:rPr>
          <w:rFonts w:cs="Arial"/>
          <w:b/>
          <w:bCs/>
          <w:sz w:val="24"/>
        </w:rPr>
        <w:t>.1</w:t>
      </w:r>
    </w:p>
    <w:p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Nokia, Alcatel-Lucent Shanghai Bell</w:t>
      </w:r>
    </w:p>
    <w:p w:rsidR="0034111C" w:rsidRPr="0016316A" w:rsidRDefault="0034111C">
      <w:pPr>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87121B">
        <w:rPr>
          <w:rFonts w:ascii="Arial" w:hAnsi="Arial" w:cs="Arial"/>
          <w:b/>
          <w:bCs/>
          <w:sz w:val="24"/>
        </w:rPr>
        <w:t>On the D</w:t>
      </w:r>
      <w:r w:rsidR="000B0C45">
        <w:rPr>
          <w:rFonts w:ascii="Arial" w:hAnsi="Arial" w:cs="Arial"/>
          <w:b/>
          <w:bCs/>
          <w:sz w:val="24"/>
        </w:rPr>
        <w:t>L control channel structure for NR</w:t>
      </w:r>
    </w:p>
    <w:p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rsidR="0034111C" w:rsidRPr="0016316A" w:rsidRDefault="0034111C">
      <w:pPr>
        <w:pStyle w:val="Heading1"/>
      </w:pPr>
      <w:r w:rsidRPr="0016316A">
        <w:t>1</w:t>
      </w:r>
      <w:r w:rsidRPr="0016316A">
        <w:tab/>
      </w:r>
      <w:r w:rsidR="00EE7FA7" w:rsidRPr="0016316A">
        <w:t>Introduction</w:t>
      </w:r>
    </w:p>
    <w:p w:rsidR="00341E60" w:rsidRDefault="002256D9" w:rsidP="00513839">
      <w:pPr>
        <w:spacing w:after="120"/>
        <w:jc w:val="both"/>
        <w:rPr>
          <w:bCs/>
        </w:rPr>
      </w:pPr>
      <w:r w:rsidRPr="0016316A">
        <w:rPr>
          <w:bCs/>
        </w:rPr>
        <w:t xml:space="preserve">An objective of </w:t>
      </w:r>
      <w:r w:rsidR="00D060FF">
        <w:rPr>
          <w:bCs/>
        </w:rPr>
        <w:t>the 5G study item</w:t>
      </w:r>
      <w:r w:rsidR="002E563B">
        <w:rPr>
          <w:bCs/>
        </w:rPr>
        <w:t xml:space="preserve"> [1]</w:t>
      </w:r>
      <w:r w:rsidR="00D060FF">
        <w:rPr>
          <w:bCs/>
        </w:rPr>
        <w:t xml:space="preserve"> i</w:t>
      </w:r>
      <w:r w:rsidR="00F75330">
        <w:rPr>
          <w:bCs/>
        </w:rPr>
        <w:t>s</w:t>
      </w:r>
      <w:r w:rsidR="00D060FF">
        <w:rPr>
          <w:bCs/>
        </w:rPr>
        <w:t xml:space="preserve"> to identify and develop technology components needed for new radio (NR) systems being able to use any spectrum band ranging at least up to 100 GHz. </w:t>
      </w:r>
      <w:r w:rsidR="002E563B">
        <w:rPr>
          <w:bCs/>
        </w:rPr>
        <w:t xml:space="preserve">The goal is to achieve a single technical framework addressing all usage scenarios, requirements and deployment scenarios defined in TR38.913 [2]. </w:t>
      </w:r>
    </w:p>
    <w:p w:rsidR="00CC300C" w:rsidRDefault="00BE4EC9" w:rsidP="002E758C">
      <w:pPr>
        <w:spacing w:after="120"/>
        <w:jc w:val="both"/>
        <w:rPr>
          <w:rFonts w:eastAsia="Malgun Gothic"/>
        </w:rPr>
      </w:pPr>
      <w:r>
        <w:rPr>
          <w:bCs/>
        </w:rPr>
        <w:t xml:space="preserve">This contribution relates to </w:t>
      </w:r>
      <w:r w:rsidR="007E5AC2">
        <w:rPr>
          <w:bCs/>
        </w:rPr>
        <w:t xml:space="preserve">the </w:t>
      </w:r>
      <w:r w:rsidR="007D24BF">
        <w:rPr>
          <w:bCs/>
        </w:rPr>
        <w:t>D</w:t>
      </w:r>
      <w:r w:rsidR="000B0C45">
        <w:rPr>
          <w:bCs/>
        </w:rPr>
        <w:t>L control channel design for NR</w:t>
      </w:r>
      <w:r w:rsidR="00CC300C">
        <w:rPr>
          <w:bCs/>
        </w:rPr>
        <w:t>.</w:t>
      </w:r>
      <w:r w:rsidR="004A34C9">
        <w:rPr>
          <w:bCs/>
        </w:rPr>
        <w:t xml:space="preserve"> </w:t>
      </w:r>
      <w:r w:rsidR="00CA192A">
        <w:rPr>
          <w:bCs/>
        </w:rPr>
        <w:t xml:space="preserve">The following </w:t>
      </w:r>
      <w:r w:rsidR="00CC300C">
        <w:rPr>
          <w:rFonts w:eastAsia="Malgun Gothic"/>
        </w:rPr>
        <w:t>agreements</w:t>
      </w:r>
      <w:r w:rsidR="000B0C45">
        <w:rPr>
          <w:rFonts w:eastAsia="Malgun Gothic"/>
        </w:rPr>
        <w:t xml:space="preserve"> related </w:t>
      </w:r>
      <w:r w:rsidR="00DC3FF5">
        <w:rPr>
          <w:rFonts w:eastAsia="Malgun Gothic"/>
        </w:rPr>
        <w:t xml:space="preserve">to </w:t>
      </w:r>
      <w:r w:rsidR="00CA192A">
        <w:rPr>
          <w:rFonts w:eastAsia="Malgun Gothic"/>
        </w:rPr>
        <w:t>DL control channel structures were made in RAN1 #</w:t>
      </w:r>
      <w:r w:rsidR="007F0036">
        <w:rPr>
          <w:rFonts w:eastAsia="Malgun Gothic"/>
        </w:rPr>
        <w:t>86</w:t>
      </w:r>
      <w:r w:rsidR="00CA192A">
        <w:rPr>
          <w:rFonts w:eastAsia="Malgun Gothic"/>
        </w:rPr>
        <w:t xml:space="preserve">bis </w:t>
      </w:r>
      <w:r w:rsidR="00342AD2">
        <w:rPr>
          <w:bCs/>
        </w:rPr>
        <w:t>[3]</w:t>
      </w:r>
      <w:r w:rsidR="00CC300C">
        <w:rPr>
          <w:rFonts w:eastAsia="Malgun Gothic"/>
        </w:rPr>
        <w:t>:</w:t>
      </w:r>
    </w:p>
    <w:p w:rsidR="00FB0826" w:rsidRPr="000C1D59" w:rsidRDefault="00FB0826" w:rsidP="00FB0826">
      <w:pPr>
        <w:spacing w:after="0"/>
        <w:rPr>
          <w:rFonts w:eastAsia="MS Mincho"/>
          <w:b/>
          <w:sz w:val="18"/>
          <w:u w:val="single"/>
          <w:lang w:val="en-US" w:eastAsia="ja-JP"/>
        </w:rPr>
      </w:pPr>
      <w:r w:rsidRPr="000C1D59">
        <w:rPr>
          <w:rFonts w:eastAsia="MS Mincho" w:hint="eastAsia"/>
          <w:b/>
          <w:sz w:val="18"/>
          <w:highlight w:val="green"/>
          <w:u w:val="single"/>
          <w:lang w:val="en-US" w:eastAsia="ja-JP"/>
        </w:rPr>
        <w:t>Agreements:</w:t>
      </w:r>
    </w:p>
    <w:p w:rsidR="00B869DF" w:rsidRPr="00FB0826" w:rsidRDefault="00B869DF" w:rsidP="00B869DF">
      <w:pPr>
        <w:spacing w:after="120"/>
        <w:jc w:val="both"/>
        <w:rPr>
          <w:bCs/>
          <w:sz w:val="18"/>
          <w:lang w:val="en-US"/>
        </w:rPr>
      </w:pPr>
      <w:r w:rsidRPr="00FB0826">
        <w:rPr>
          <w:bCs/>
          <w:sz w:val="18"/>
          <w:u w:val="single"/>
        </w:rPr>
        <w:t>For the frequency-domain aspects:</w:t>
      </w:r>
    </w:p>
    <w:p w:rsidR="00F2608D" w:rsidRPr="00FB0826" w:rsidRDefault="003F2147" w:rsidP="003F2147">
      <w:pPr>
        <w:numPr>
          <w:ilvl w:val="0"/>
          <w:numId w:val="9"/>
        </w:numPr>
        <w:spacing w:after="120"/>
        <w:jc w:val="both"/>
        <w:rPr>
          <w:bCs/>
          <w:sz w:val="18"/>
          <w:lang w:val="en-US"/>
        </w:rPr>
      </w:pPr>
      <w:r w:rsidRPr="00FB0826">
        <w:rPr>
          <w:bCs/>
          <w:sz w:val="18"/>
        </w:rPr>
        <w:t xml:space="preserve">A UE monitors for downlink control information in one or more “control </w:t>
      </w:r>
      <w:proofErr w:type="spellStart"/>
      <w:r w:rsidRPr="00FB0826">
        <w:rPr>
          <w:bCs/>
          <w:sz w:val="18"/>
        </w:rPr>
        <w:t>subband</w:t>
      </w:r>
      <w:proofErr w:type="spellEnd"/>
      <w:r w:rsidRPr="00FB0826">
        <w:rPr>
          <w:bCs/>
          <w:sz w:val="18"/>
        </w:rPr>
        <w:t>”</w:t>
      </w:r>
    </w:p>
    <w:p w:rsidR="00F2608D" w:rsidRPr="00FB0826" w:rsidRDefault="003F2147" w:rsidP="003F2147">
      <w:pPr>
        <w:numPr>
          <w:ilvl w:val="1"/>
          <w:numId w:val="9"/>
        </w:numPr>
        <w:spacing w:after="120"/>
        <w:jc w:val="both"/>
        <w:rPr>
          <w:bCs/>
          <w:sz w:val="18"/>
          <w:lang w:val="en-US"/>
        </w:rPr>
      </w:pPr>
      <w:r w:rsidRPr="00FB0826">
        <w:rPr>
          <w:bCs/>
          <w:sz w:val="18"/>
        </w:rPr>
        <w:t xml:space="preserve">This does not preclude that UE may receive additional control information elsewhere within or outside the control </w:t>
      </w:r>
      <w:proofErr w:type="spellStart"/>
      <w:r w:rsidRPr="00FB0826">
        <w:rPr>
          <w:bCs/>
          <w:sz w:val="18"/>
        </w:rPr>
        <w:t>subband</w:t>
      </w:r>
      <w:proofErr w:type="spellEnd"/>
      <w:r w:rsidRPr="00FB0826">
        <w:rPr>
          <w:bCs/>
          <w:sz w:val="18"/>
        </w:rPr>
        <w:t xml:space="preserve"> in the same or different OFDM symbol(s)</w:t>
      </w:r>
    </w:p>
    <w:p w:rsidR="00F2608D" w:rsidRPr="00FB0826" w:rsidRDefault="003F2147" w:rsidP="003F2147">
      <w:pPr>
        <w:numPr>
          <w:ilvl w:val="1"/>
          <w:numId w:val="9"/>
        </w:numPr>
        <w:spacing w:after="120"/>
        <w:jc w:val="both"/>
        <w:rPr>
          <w:bCs/>
          <w:sz w:val="18"/>
          <w:lang w:val="en-US"/>
        </w:rPr>
      </w:pPr>
      <w:r w:rsidRPr="00FB0826">
        <w:rPr>
          <w:bCs/>
          <w:sz w:val="18"/>
        </w:rPr>
        <w:t xml:space="preserve">FFS: One DCI message is transmitted within one control </w:t>
      </w:r>
      <w:proofErr w:type="spellStart"/>
      <w:r w:rsidRPr="00FB0826">
        <w:rPr>
          <w:bCs/>
          <w:sz w:val="18"/>
        </w:rPr>
        <w:t>subband</w:t>
      </w:r>
      <w:proofErr w:type="spellEnd"/>
      <w:r w:rsidRPr="00FB0826">
        <w:rPr>
          <w:bCs/>
          <w:sz w:val="18"/>
        </w:rPr>
        <w:t>.</w:t>
      </w:r>
    </w:p>
    <w:p w:rsidR="00F2608D" w:rsidRPr="00FB0826" w:rsidRDefault="003F2147" w:rsidP="003F2147">
      <w:pPr>
        <w:numPr>
          <w:ilvl w:val="0"/>
          <w:numId w:val="9"/>
        </w:numPr>
        <w:spacing w:after="120"/>
        <w:jc w:val="both"/>
        <w:rPr>
          <w:bCs/>
          <w:sz w:val="18"/>
          <w:lang w:val="en-US"/>
        </w:rPr>
      </w:pPr>
      <w:r w:rsidRPr="00FB0826">
        <w:rPr>
          <w:bCs/>
          <w:sz w:val="18"/>
        </w:rPr>
        <w:t xml:space="preserve">A “control </w:t>
      </w:r>
      <w:proofErr w:type="spellStart"/>
      <w:r w:rsidRPr="00FB0826">
        <w:rPr>
          <w:bCs/>
          <w:sz w:val="18"/>
        </w:rPr>
        <w:t>subband</w:t>
      </w:r>
      <w:proofErr w:type="spellEnd"/>
      <w:r w:rsidRPr="00FB0826">
        <w:rPr>
          <w:bCs/>
          <w:sz w:val="18"/>
        </w:rPr>
        <w:t xml:space="preserve">” is smaller than or equal to the carrier bandwidth (up to a certain limit) </w:t>
      </w:r>
    </w:p>
    <w:p w:rsidR="00F2608D" w:rsidRPr="00FB0826" w:rsidRDefault="003F2147" w:rsidP="003F2147">
      <w:pPr>
        <w:numPr>
          <w:ilvl w:val="0"/>
          <w:numId w:val="9"/>
        </w:numPr>
        <w:spacing w:after="120"/>
        <w:jc w:val="both"/>
        <w:rPr>
          <w:bCs/>
          <w:sz w:val="18"/>
          <w:lang w:val="en-US"/>
        </w:rPr>
      </w:pPr>
      <w:r w:rsidRPr="00FB0826">
        <w:rPr>
          <w:bCs/>
          <w:sz w:val="18"/>
        </w:rPr>
        <w:t xml:space="preserve">FFS if a “control </w:t>
      </w:r>
      <w:proofErr w:type="spellStart"/>
      <w:r w:rsidRPr="00FB0826">
        <w:rPr>
          <w:bCs/>
          <w:sz w:val="18"/>
        </w:rPr>
        <w:t>subband</w:t>
      </w:r>
      <w:proofErr w:type="spellEnd"/>
      <w:r w:rsidRPr="00FB0826">
        <w:rPr>
          <w:bCs/>
          <w:sz w:val="18"/>
        </w:rPr>
        <w:t xml:space="preserve">” is non-contiguous and/or contiguous in the frequency domain. </w:t>
      </w:r>
    </w:p>
    <w:p w:rsidR="00F2608D" w:rsidRPr="00FB0826" w:rsidRDefault="003F2147" w:rsidP="003F2147">
      <w:pPr>
        <w:numPr>
          <w:ilvl w:val="0"/>
          <w:numId w:val="9"/>
        </w:numPr>
        <w:spacing w:after="120"/>
        <w:jc w:val="both"/>
        <w:rPr>
          <w:bCs/>
          <w:sz w:val="18"/>
          <w:lang w:val="en-US"/>
        </w:rPr>
      </w:pPr>
      <w:r w:rsidRPr="00FB0826">
        <w:rPr>
          <w:bCs/>
          <w:sz w:val="18"/>
        </w:rPr>
        <w:t xml:space="preserve">A “control </w:t>
      </w:r>
      <w:proofErr w:type="spellStart"/>
      <w:r w:rsidRPr="00FB0826">
        <w:rPr>
          <w:bCs/>
          <w:sz w:val="18"/>
        </w:rPr>
        <w:t>subband</w:t>
      </w:r>
      <w:proofErr w:type="spellEnd"/>
      <w:r w:rsidRPr="00FB0826">
        <w:rPr>
          <w:bCs/>
          <w:sz w:val="18"/>
        </w:rPr>
        <w:t>” consists of an integer number of RBs/PRBs in the frequency domain</w:t>
      </w:r>
    </w:p>
    <w:p w:rsidR="00F2608D" w:rsidRPr="00FB0826" w:rsidRDefault="003F2147" w:rsidP="003F2147">
      <w:pPr>
        <w:numPr>
          <w:ilvl w:val="0"/>
          <w:numId w:val="9"/>
        </w:numPr>
        <w:spacing w:after="120"/>
        <w:jc w:val="both"/>
        <w:rPr>
          <w:bCs/>
          <w:sz w:val="18"/>
          <w:lang w:val="en-US"/>
        </w:rPr>
      </w:pPr>
      <w:r w:rsidRPr="00FB0826">
        <w:rPr>
          <w:bCs/>
          <w:sz w:val="18"/>
        </w:rPr>
        <w:t xml:space="preserve">FFS: multiplexing of multiple control channels in a </w:t>
      </w:r>
      <w:proofErr w:type="spellStart"/>
      <w:r w:rsidRPr="00FB0826">
        <w:rPr>
          <w:bCs/>
          <w:sz w:val="18"/>
        </w:rPr>
        <w:t>subband</w:t>
      </w:r>
      <w:proofErr w:type="spellEnd"/>
    </w:p>
    <w:p w:rsidR="00FB0826" w:rsidRPr="00FB0826" w:rsidRDefault="00FB0826" w:rsidP="00FB0826">
      <w:pPr>
        <w:spacing w:after="0"/>
        <w:rPr>
          <w:rFonts w:eastAsia="MS Mincho"/>
          <w:b/>
          <w:sz w:val="18"/>
          <w:u w:val="single"/>
          <w:lang w:val="en-US" w:eastAsia="ja-JP"/>
        </w:rPr>
      </w:pPr>
      <w:r w:rsidRPr="00FB0826">
        <w:rPr>
          <w:rFonts w:eastAsia="MS Mincho" w:hint="eastAsia"/>
          <w:b/>
          <w:sz w:val="18"/>
          <w:highlight w:val="green"/>
          <w:u w:val="single"/>
          <w:lang w:val="en-US" w:eastAsia="ja-JP"/>
        </w:rPr>
        <w:t>Agreements:</w:t>
      </w:r>
    </w:p>
    <w:p w:rsidR="00F2608D" w:rsidRPr="00FB0826" w:rsidRDefault="003F2147" w:rsidP="003F2147">
      <w:pPr>
        <w:numPr>
          <w:ilvl w:val="0"/>
          <w:numId w:val="10"/>
        </w:numPr>
        <w:spacing w:after="120"/>
        <w:jc w:val="both"/>
        <w:rPr>
          <w:bCs/>
          <w:sz w:val="18"/>
          <w:lang w:val="en-US"/>
        </w:rPr>
      </w:pPr>
      <w:r w:rsidRPr="00FB0826">
        <w:rPr>
          <w:bCs/>
          <w:sz w:val="18"/>
        </w:rPr>
        <w:t xml:space="preserve">From </w:t>
      </w:r>
      <w:proofErr w:type="spellStart"/>
      <w:r w:rsidRPr="00FB0826">
        <w:rPr>
          <w:bCs/>
          <w:sz w:val="18"/>
        </w:rPr>
        <w:t>gNB</w:t>
      </w:r>
      <w:proofErr w:type="spellEnd"/>
      <w:r w:rsidRPr="00FB0826">
        <w:rPr>
          <w:bCs/>
          <w:sz w:val="18"/>
        </w:rPr>
        <w:t xml:space="preserve"> perspective, DL control signalling can be located at the first OFDM symb</w:t>
      </w:r>
      <w:r w:rsidR="009967DA" w:rsidRPr="00FB0826">
        <w:rPr>
          <w:bCs/>
          <w:sz w:val="18"/>
        </w:rPr>
        <w:t>ol(s) in a slot and/or mini-slots</w:t>
      </w:r>
    </w:p>
    <w:p w:rsidR="00F2608D" w:rsidRPr="00FB0826" w:rsidRDefault="003F2147" w:rsidP="003F2147">
      <w:pPr>
        <w:numPr>
          <w:ilvl w:val="0"/>
          <w:numId w:val="10"/>
        </w:numPr>
        <w:spacing w:after="120"/>
        <w:jc w:val="both"/>
        <w:rPr>
          <w:bCs/>
          <w:sz w:val="18"/>
          <w:lang w:val="en-US"/>
        </w:rPr>
      </w:pPr>
      <w:r w:rsidRPr="00FB0826">
        <w:rPr>
          <w:bCs/>
          <w:sz w:val="18"/>
        </w:rPr>
        <w:t xml:space="preserve">FFS: From </w:t>
      </w:r>
      <w:proofErr w:type="spellStart"/>
      <w:r w:rsidRPr="00FB0826">
        <w:rPr>
          <w:bCs/>
          <w:sz w:val="18"/>
        </w:rPr>
        <w:t>gNB</w:t>
      </w:r>
      <w:proofErr w:type="spellEnd"/>
      <w:r w:rsidRPr="00FB0826">
        <w:rPr>
          <w:bCs/>
          <w:sz w:val="18"/>
        </w:rPr>
        <w:t xml:space="preserve"> perspective, DL control signalling can be located over the slot and/or mini-slot</w:t>
      </w:r>
    </w:p>
    <w:p w:rsidR="00FB0826" w:rsidRPr="00FB0826" w:rsidRDefault="00FB0826" w:rsidP="00FB0826">
      <w:pPr>
        <w:spacing w:after="0"/>
        <w:rPr>
          <w:rFonts w:eastAsia="MS Mincho"/>
          <w:b/>
          <w:sz w:val="18"/>
          <w:u w:val="single"/>
          <w:lang w:val="en-US" w:eastAsia="ja-JP"/>
        </w:rPr>
      </w:pPr>
      <w:r w:rsidRPr="00FB0826">
        <w:rPr>
          <w:rFonts w:eastAsia="MS Mincho" w:hint="eastAsia"/>
          <w:b/>
          <w:sz w:val="18"/>
          <w:highlight w:val="green"/>
          <w:u w:val="single"/>
          <w:lang w:val="en-US" w:eastAsia="ja-JP"/>
        </w:rPr>
        <w:t>Agreements:</w:t>
      </w:r>
    </w:p>
    <w:p w:rsidR="00F2608D" w:rsidRPr="00FB0826" w:rsidRDefault="003F2147" w:rsidP="003F2147">
      <w:pPr>
        <w:numPr>
          <w:ilvl w:val="0"/>
          <w:numId w:val="14"/>
        </w:numPr>
        <w:tabs>
          <w:tab w:val="left" w:pos="720"/>
        </w:tabs>
        <w:spacing w:after="120"/>
        <w:jc w:val="both"/>
        <w:rPr>
          <w:bCs/>
          <w:sz w:val="18"/>
          <w:lang w:val="en-US"/>
        </w:rPr>
      </w:pPr>
      <w:r w:rsidRPr="00FB0826">
        <w:rPr>
          <w:bCs/>
          <w:sz w:val="18"/>
        </w:rPr>
        <w:t>NR should support at least the following.</w:t>
      </w:r>
    </w:p>
    <w:p w:rsidR="00F2608D" w:rsidRPr="00FB0826" w:rsidRDefault="003F2147" w:rsidP="003F2147">
      <w:pPr>
        <w:numPr>
          <w:ilvl w:val="1"/>
          <w:numId w:val="14"/>
        </w:numPr>
        <w:spacing w:after="120"/>
        <w:jc w:val="both"/>
        <w:rPr>
          <w:bCs/>
          <w:sz w:val="18"/>
          <w:lang w:val="en-US"/>
        </w:rPr>
      </w:pPr>
      <w:r w:rsidRPr="00FB0826">
        <w:rPr>
          <w:bCs/>
          <w:sz w:val="18"/>
        </w:rPr>
        <w:t>In frequency-domain, a PRB (or a multiple of PRBs) is the resource unit size (may or may not including DM-RS) for control channel</w:t>
      </w:r>
    </w:p>
    <w:p w:rsidR="00F2608D" w:rsidRPr="00FB0826" w:rsidRDefault="003F2147" w:rsidP="003F2147">
      <w:pPr>
        <w:numPr>
          <w:ilvl w:val="2"/>
          <w:numId w:val="14"/>
        </w:numPr>
        <w:spacing w:after="120"/>
        <w:jc w:val="both"/>
        <w:rPr>
          <w:bCs/>
          <w:sz w:val="18"/>
          <w:lang w:val="en-US"/>
        </w:rPr>
      </w:pPr>
      <w:r w:rsidRPr="00FB0826">
        <w:rPr>
          <w:bCs/>
          <w:sz w:val="18"/>
        </w:rPr>
        <w:t>This is at least for the case where the DL control region consists of one or a few OFDM symbol(s) of a slot or a mini-slot</w:t>
      </w:r>
    </w:p>
    <w:p w:rsidR="00F2608D" w:rsidRPr="00FB0826" w:rsidRDefault="003F2147" w:rsidP="003F2147">
      <w:pPr>
        <w:numPr>
          <w:ilvl w:val="2"/>
          <w:numId w:val="14"/>
        </w:numPr>
        <w:spacing w:after="120"/>
        <w:jc w:val="both"/>
        <w:rPr>
          <w:bCs/>
          <w:sz w:val="18"/>
          <w:lang w:val="en-US"/>
        </w:rPr>
      </w:pPr>
      <w:r w:rsidRPr="00FB0826">
        <w:rPr>
          <w:bCs/>
          <w:sz w:val="18"/>
        </w:rPr>
        <w:t>FFS: whether a PRB or a multiple PRBs is the resource unit size</w:t>
      </w:r>
    </w:p>
    <w:p w:rsidR="00F2608D" w:rsidRPr="00FB0826" w:rsidRDefault="003F2147" w:rsidP="003F2147">
      <w:pPr>
        <w:numPr>
          <w:ilvl w:val="3"/>
          <w:numId w:val="14"/>
        </w:numPr>
        <w:spacing w:after="120"/>
        <w:jc w:val="both"/>
        <w:rPr>
          <w:bCs/>
          <w:sz w:val="18"/>
          <w:lang w:val="en-US"/>
        </w:rPr>
      </w:pPr>
      <w:r w:rsidRPr="00FB0826">
        <w:rPr>
          <w:bCs/>
          <w:sz w:val="18"/>
        </w:rPr>
        <w:t>FFS: If multiple PRBs is the resource unit size, the multiple PRBs are contiguous</w:t>
      </w:r>
    </w:p>
    <w:p w:rsidR="00F2608D" w:rsidRPr="00B55E5C" w:rsidRDefault="003F2147" w:rsidP="003F2147">
      <w:pPr>
        <w:numPr>
          <w:ilvl w:val="1"/>
          <w:numId w:val="14"/>
        </w:numPr>
        <w:spacing w:after="120"/>
        <w:jc w:val="both"/>
        <w:rPr>
          <w:bCs/>
          <w:lang w:val="en-US"/>
        </w:rPr>
      </w:pPr>
      <w:r w:rsidRPr="00FB0826">
        <w:rPr>
          <w:bCs/>
          <w:sz w:val="18"/>
        </w:rPr>
        <w:t xml:space="preserve">FFS: whether the resource unit size for a DL control channel is called as NR-REG or </w:t>
      </w:r>
      <w:r w:rsidRPr="00B55E5C">
        <w:rPr>
          <w:bCs/>
        </w:rPr>
        <w:t>not</w:t>
      </w:r>
    </w:p>
    <w:p w:rsidR="00FB0826" w:rsidRPr="00FB0826" w:rsidRDefault="00FB0826" w:rsidP="00FB0826">
      <w:pPr>
        <w:spacing w:after="0"/>
        <w:rPr>
          <w:rFonts w:eastAsia="MS Mincho"/>
          <w:b/>
          <w:sz w:val="18"/>
          <w:u w:val="single"/>
          <w:lang w:val="en-US" w:eastAsia="ja-JP"/>
        </w:rPr>
      </w:pPr>
      <w:r w:rsidRPr="00FB0826">
        <w:rPr>
          <w:rFonts w:eastAsia="MS Mincho" w:hint="eastAsia"/>
          <w:b/>
          <w:sz w:val="18"/>
          <w:highlight w:val="green"/>
          <w:u w:val="single"/>
          <w:lang w:val="en-US" w:eastAsia="ja-JP"/>
        </w:rPr>
        <w:t>Agreements:</w:t>
      </w:r>
    </w:p>
    <w:p w:rsidR="00F2608D" w:rsidRPr="00FB0826" w:rsidRDefault="003F2147" w:rsidP="003F2147">
      <w:pPr>
        <w:numPr>
          <w:ilvl w:val="0"/>
          <w:numId w:val="15"/>
        </w:numPr>
        <w:tabs>
          <w:tab w:val="left" w:pos="720"/>
        </w:tabs>
        <w:spacing w:after="120"/>
        <w:jc w:val="both"/>
        <w:rPr>
          <w:bCs/>
          <w:sz w:val="18"/>
          <w:lang w:val="en-US"/>
        </w:rPr>
      </w:pPr>
      <w:r w:rsidRPr="00FB0826">
        <w:rPr>
          <w:bCs/>
          <w:sz w:val="18"/>
        </w:rPr>
        <w:t>NR should support at least the following</w:t>
      </w:r>
    </w:p>
    <w:p w:rsidR="00F2608D" w:rsidRPr="00FB0826" w:rsidRDefault="003F2147" w:rsidP="003F2147">
      <w:pPr>
        <w:numPr>
          <w:ilvl w:val="1"/>
          <w:numId w:val="15"/>
        </w:numPr>
        <w:spacing w:after="120"/>
        <w:jc w:val="both"/>
        <w:rPr>
          <w:bCs/>
          <w:sz w:val="18"/>
          <w:lang w:val="en-US"/>
        </w:rPr>
      </w:pPr>
      <w:r w:rsidRPr="00FB0826">
        <w:rPr>
          <w:bCs/>
          <w:sz w:val="18"/>
        </w:rPr>
        <w:t>A DL control channel can be mapped on one or more NR-CCEs</w:t>
      </w:r>
    </w:p>
    <w:p w:rsidR="00F2608D" w:rsidRPr="00FB0826" w:rsidRDefault="003F2147" w:rsidP="003F2147">
      <w:pPr>
        <w:numPr>
          <w:ilvl w:val="2"/>
          <w:numId w:val="15"/>
        </w:numPr>
        <w:spacing w:after="120"/>
        <w:jc w:val="both"/>
        <w:rPr>
          <w:bCs/>
          <w:sz w:val="18"/>
          <w:lang w:val="en-US"/>
        </w:rPr>
      </w:pPr>
      <w:r w:rsidRPr="00FB0826">
        <w:rPr>
          <w:bCs/>
          <w:sz w:val="18"/>
        </w:rPr>
        <w:t>This is at least for the case where the DL control region consists of one or a few OFDM symbol(s) of a slot or a mini-slot</w:t>
      </w:r>
    </w:p>
    <w:p w:rsidR="00F2608D" w:rsidRPr="00FB0826" w:rsidRDefault="00CD1922" w:rsidP="003F2147">
      <w:pPr>
        <w:numPr>
          <w:ilvl w:val="2"/>
          <w:numId w:val="15"/>
        </w:numPr>
        <w:spacing w:after="120"/>
        <w:jc w:val="both"/>
        <w:rPr>
          <w:bCs/>
          <w:sz w:val="18"/>
          <w:lang w:val="en-US"/>
        </w:rPr>
      </w:pPr>
      <w:r w:rsidRPr="00FB0826">
        <w:rPr>
          <w:bCs/>
          <w:sz w:val="18"/>
        </w:rPr>
        <w:t xml:space="preserve">A NR-CCE includes </w:t>
      </w:r>
      <w:r w:rsidR="003F2147" w:rsidRPr="00FB0826">
        <w:rPr>
          <w:bCs/>
          <w:sz w:val="18"/>
        </w:rPr>
        <w:t xml:space="preserve"> positive integer number of PRBs (FFS: exact value)</w:t>
      </w:r>
    </w:p>
    <w:p w:rsidR="00F2608D" w:rsidRPr="00FB0826" w:rsidRDefault="003F2147" w:rsidP="003F2147">
      <w:pPr>
        <w:numPr>
          <w:ilvl w:val="3"/>
          <w:numId w:val="15"/>
        </w:numPr>
        <w:spacing w:after="120"/>
        <w:jc w:val="both"/>
        <w:rPr>
          <w:bCs/>
          <w:sz w:val="18"/>
          <w:lang w:val="en-US"/>
        </w:rPr>
      </w:pPr>
      <w:r w:rsidRPr="00FB0826">
        <w:rPr>
          <w:bCs/>
          <w:sz w:val="18"/>
        </w:rPr>
        <w:t>FFS: whether a NR-CCE contains contig</w:t>
      </w:r>
      <w:r w:rsidR="00CD1922" w:rsidRPr="00FB0826">
        <w:rPr>
          <w:bCs/>
          <w:sz w:val="18"/>
        </w:rPr>
        <w:t>u</w:t>
      </w:r>
      <w:r w:rsidRPr="00FB0826">
        <w:rPr>
          <w:bCs/>
          <w:sz w:val="18"/>
        </w:rPr>
        <w:t>ous PRBs</w:t>
      </w:r>
    </w:p>
    <w:p w:rsidR="00F2608D" w:rsidRPr="00FB0826" w:rsidRDefault="003F2147" w:rsidP="003F2147">
      <w:pPr>
        <w:numPr>
          <w:ilvl w:val="3"/>
          <w:numId w:val="15"/>
        </w:numPr>
        <w:spacing w:after="120"/>
        <w:jc w:val="both"/>
        <w:rPr>
          <w:bCs/>
          <w:sz w:val="18"/>
          <w:lang w:val="en-US"/>
        </w:rPr>
      </w:pPr>
      <w:r w:rsidRPr="00FB0826">
        <w:rPr>
          <w:bCs/>
          <w:sz w:val="18"/>
        </w:rPr>
        <w:t>FFS: whether multiple NR-CCEs may share one or more PRBs</w:t>
      </w:r>
    </w:p>
    <w:p w:rsidR="00B55E5C" w:rsidRPr="0096726D" w:rsidRDefault="00B55E5C" w:rsidP="00FB0826">
      <w:pPr>
        <w:pStyle w:val="ListParagraph"/>
        <w:numPr>
          <w:ilvl w:val="1"/>
          <w:numId w:val="15"/>
        </w:numPr>
        <w:spacing w:after="120"/>
        <w:jc w:val="both"/>
        <w:rPr>
          <w:bCs/>
          <w:sz w:val="18"/>
          <w:lang w:val="en-US"/>
        </w:rPr>
      </w:pPr>
      <w:r w:rsidRPr="0096726D">
        <w:rPr>
          <w:bCs/>
          <w:sz w:val="18"/>
          <w:lang w:val="en-US"/>
        </w:rPr>
        <w:t>FFS: whether NR-CCE is mapped on frequency-domain only or on both frequency and time-domain</w:t>
      </w:r>
    </w:p>
    <w:p w:rsidR="00B55E5C" w:rsidRDefault="00B55E5C" w:rsidP="00FD0D70">
      <w:pPr>
        <w:spacing w:after="120"/>
        <w:jc w:val="both"/>
        <w:rPr>
          <w:b/>
          <w:bCs/>
          <w:u w:val="single"/>
        </w:rPr>
      </w:pPr>
    </w:p>
    <w:p w:rsidR="00FB0826" w:rsidRPr="00FB0826" w:rsidRDefault="00FB0826" w:rsidP="00FB0826">
      <w:pPr>
        <w:spacing w:after="0"/>
        <w:rPr>
          <w:rFonts w:eastAsia="MS Mincho"/>
          <w:b/>
          <w:sz w:val="18"/>
          <w:u w:val="single"/>
          <w:lang w:val="en-US" w:eastAsia="ja-JP"/>
        </w:rPr>
      </w:pPr>
      <w:r w:rsidRPr="00FB0826">
        <w:rPr>
          <w:rFonts w:eastAsia="MS Mincho" w:hint="eastAsia"/>
          <w:b/>
          <w:sz w:val="18"/>
          <w:highlight w:val="green"/>
          <w:u w:val="single"/>
          <w:lang w:val="en-US" w:eastAsia="ja-JP"/>
        </w:rPr>
        <w:lastRenderedPageBreak/>
        <w:t>Agreements:</w:t>
      </w:r>
    </w:p>
    <w:p w:rsidR="00F2608D" w:rsidRPr="00FB0826" w:rsidRDefault="003F2147" w:rsidP="003F2147">
      <w:pPr>
        <w:numPr>
          <w:ilvl w:val="0"/>
          <w:numId w:val="6"/>
        </w:numPr>
        <w:tabs>
          <w:tab w:val="left" w:pos="720"/>
        </w:tabs>
        <w:spacing w:after="120"/>
        <w:jc w:val="both"/>
        <w:rPr>
          <w:bCs/>
          <w:sz w:val="18"/>
          <w:lang w:val="en-US"/>
        </w:rPr>
      </w:pPr>
      <w:r w:rsidRPr="00FB0826">
        <w:rPr>
          <w:bCs/>
          <w:sz w:val="18"/>
          <w:lang w:val="en-US"/>
        </w:rPr>
        <w:t>At least for single carrier operation, NR should allow a UE to operate in a way where it receives at least downlink control information in a first RF bandwidth and where the UE is not expected to receive in a second RF bandwidth that is larger than the first RF bandwidth within less than X µs (FFS: value of X)</w:t>
      </w:r>
    </w:p>
    <w:p w:rsidR="00F2608D" w:rsidRPr="00FB0826" w:rsidRDefault="003F2147" w:rsidP="003F2147">
      <w:pPr>
        <w:numPr>
          <w:ilvl w:val="1"/>
          <w:numId w:val="6"/>
        </w:numPr>
        <w:tabs>
          <w:tab w:val="clear" w:pos="1440"/>
        </w:tabs>
        <w:spacing w:after="120"/>
        <w:jc w:val="both"/>
        <w:rPr>
          <w:bCs/>
          <w:sz w:val="18"/>
          <w:lang w:val="en-US"/>
        </w:rPr>
      </w:pPr>
      <w:r w:rsidRPr="00FB0826">
        <w:rPr>
          <w:bCs/>
          <w:sz w:val="18"/>
          <w:lang w:val="en-US"/>
        </w:rPr>
        <w:t>FFS the first RF bandwidth is within the second RF bandwidth</w:t>
      </w:r>
    </w:p>
    <w:p w:rsidR="00F2608D" w:rsidRPr="00FB0826" w:rsidRDefault="003F2147" w:rsidP="003F2147">
      <w:pPr>
        <w:numPr>
          <w:ilvl w:val="2"/>
          <w:numId w:val="6"/>
        </w:numPr>
        <w:tabs>
          <w:tab w:val="clear" w:pos="2160"/>
        </w:tabs>
        <w:spacing w:after="120"/>
        <w:jc w:val="both"/>
        <w:rPr>
          <w:bCs/>
          <w:sz w:val="18"/>
          <w:lang w:val="en-US"/>
        </w:rPr>
      </w:pPr>
      <w:r w:rsidRPr="00FB0826">
        <w:rPr>
          <w:bCs/>
          <w:sz w:val="18"/>
          <w:lang w:val="en-US"/>
        </w:rPr>
        <w:t>FFS the first RF bandwidth is at the center of the second RF bandwidth</w:t>
      </w:r>
    </w:p>
    <w:p w:rsidR="00F2608D" w:rsidRPr="00FB0826" w:rsidRDefault="003F2147" w:rsidP="003F2147">
      <w:pPr>
        <w:numPr>
          <w:ilvl w:val="1"/>
          <w:numId w:val="6"/>
        </w:numPr>
        <w:tabs>
          <w:tab w:val="clear" w:pos="1440"/>
        </w:tabs>
        <w:spacing w:after="120"/>
        <w:jc w:val="both"/>
        <w:rPr>
          <w:bCs/>
          <w:sz w:val="18"/>
          <w:lang w:val="en-US"/>
        </w:rPr>
      </w:pPr>
      <w:r w:rsidRPr="00FB0826">
        <w:rPr>
          <w:bCs/>
          <w:sz w:val="18"/>
          <w:lang w:val="en-US"/>
        </w:rPr>
        <w:t>FFS the maximal ratio of the first RF bandwidth over the second RF bandwidth</w:t>
      </w:r>
    </w:p>
    <w:p w:rsidR="00F2608D" w:rsidRPr="00FB0826" w:rsidRDefault="003F2147" w:rsidP="003F2147">
      <w:pPr>
        <w:numPr>
          <w:ilvl w:val="1"/>
          <w:numId w:val="6"/>
        </w:numPr>
        <w:tabs>
          <w:tab w:val="clear" w:pos="1440"/>
        </w:tabs>
        <w:spacing w:after="120"/>
        <w:jc w:val="both"/>
        <w:rPr>
          <w:bCs/>
          <w:sz w:val="18"/>
          <w:lang w:val="en-US"/>
        </w:rPr>
      </w:pPr>
      <w:r w:rsidRPr="00FB0826">
        <w:rPr>
          <w:bCs/>
          <w:sz w:val="18"/>
          <w:lang w:val="en-US"/>
        </w:rPr>
        <w:t>FFS detailed mechanism</w:t>
      </w:r>
    </w:p>
    <w:p w:rsidR="00F2608D" w:rsidRPr="00FB0826" w:rsidRDefault="003F2147" w:rsidP="003F2147">
      <w:pPr>
        <w:numPr>
          <w:ilvl w:val="0"/>
          <w:numId w:val="6"/>
        </w:numPr>
        <w:tabs>
          <w:tab w:val="left" w:pos="720"/>
        </w:tabs>
        <w:spacing w:after="120"/>
        <w:jc w:val="both"/>
        <w:rPr>
          <w:bCs/>
          <w:sz w:val="18"/>
          <w:lang w:val="en-US"/>
        </w:rPr>
      </w:pPr>
      <w:r w:rsidRPr="00FB0826">
        <w:rPr>
          <w:bCs/>
          <w:sz w:val="18"/>
          <w:lang w:val="en-US"/>
        </w:rPr>
        <w:t>FFS RF bandwidth adaptation for RRM measurement</w:t>
      </w:r>
    </w:p>
    <w:p w:rsidR="0078539D" w:rsidRDefault="00C80BDF" w:rsidP="00E13EE4">
      <w:pPr>
        <w:spacing w:after="120"/>
        <w:jc w:val="both"/>
      </w:pPr>
      <w:r>
        <w:rPr>
          <w:bCs/>
        </w:rPr>
        <w:t xml:space="preserve">We </w:t>
      </w:r>
      <w:r w:rsidR="007E5AC2">
        <w:rPr>
          <w:bCs/>
        </w:rPr>
        <w:t>provide our view</w:t>
      </w:r>
      <w:r>
        <w:rPr>
          <w:bCs/>
        </w:rPr>
        <w:t>s</w:t>
      </w:r>
      <w:r w:rsidR="007E5AC2">
        <w:rPr>
          <w:bCs/>
        </w:rPr>
        <w:t xml:space="preserve"> on </w:t>
      </w:r>
      <w:r w:rsidR="00FD70AE">
        <w:rPr>
          <w:bCs/>
        </w:rPr>
        <w:t xml:space="preserve">the </w:t>
      </w:r>
      <w:r w:rsidR="00BE1553">
        <w:rPr>
          <w:bCs/>
        </w:rPr>
        <w:t>D</w:t>
      </w:r>
      <w:r w:rsidR="00C22B28">
        <w:rPr>
          <w:bCs/>
        </w:rPr>
        <w:t>L control channel structure</w:t>
      </w:r>
      <w:r w:rsidR="00F40F19">
        <w:rPr>
          <w:bCs/>
        </w:rPr>
        <w:t xml:space="preserve"> in this contribution</w:t>
      </w:r>
      <w:r w:rsidR="00CC587F">
        <w:rPr>
          <w:bCs/>
        </w:rPr>
        <w:t xml:space="preserve">. </w:t>
      </w:r>
      <w:r w:rsidR="00FB0826">
        <w:rPr>
          <w:bCs/>
        </w:rPr>
        <w:t>DMRS structure for</w:t>
      </w:r>
      <w:r w:rsidR="00CC587F">
        <w:rPr>
          <w:bCs/>
        </w:rPr>
        <w:t xml:space="preserve"> PDCCH is discussed in </w:t>
      </w:r>
      <w:r w:rsidR="007F0036">
        <w:rPr>
          <w:bCs/>
        </w:rPr>
        <w:t>[</w:t>
      </w:r>
      <w:r w:rsidR="007F0036" w:rsidRPr="00E0626B">
        <w:rPr>
          <w:bCs/>
        </w:rPr>
        <w:t>4</w:t>
      </w:r>
      <w:r w:rsidR="00CC587F" w:rsidRPr="00E0626B">
        <w:t>]</w:t>
      </w:r>
      <w:r w:rsidR="00CC587F">
        <w:rPr>
          <w:bCs/>
        </w:rPr>
        <w:t xml:space="preserve"> and </w:t>
      </w:r>
      <w:r w:rsidR="002865E2">
        <w:rPr>
          <w:bCs/>
        </w:rPr>
        <w:t>the</w:t>
      </w:r>
      <w:r w:rsidR="00CC587F">
        <w:rPr>
          <w:bCs/>
        </w:rPr>
        <w:t xml:space="preserve"> i</w:t>
      </w:r>
      <w:r w:rsidR="00CC587F" w:rsidRPr="00CC587F">
        <w:rPr>
          <w:bCs/>
        </w:rPr>
        <w:t xml:space="preserve">mpact and benefits of DL control information and data using different numerologies </w:t>
      </w:r>
      <w:r w:rsidR="00CC587F">
        <w:rPr>
          <w:bCs/>
        </w:rPr>
        <w:t xml:space="preserve">is </w:t>
      </w:r>
      <w:r w:rsidR="003B68C8">
        <w:rPr>
          <w:bCs/>
        </w:rPr>
        <w:t xml:space="preserve">outlined in </w:t>
      </w:r>
      <w:r w:rsidR="007F0036">
        <w:rPr>
          <w:bCs/>
        </w:rPr>
        <w:t>[5</w:t>
      </w:r>
      <w:r w:rsidR="003B68C8">
        <w:rPr>
          <w:bCs/>
        </w:rPr>
        <w:t>]</w:t>
      </w:r>
      <w:r w:rsidR="002865E2">
        <w:rPr>
          <w:bCs/>
        </w:rPr>
        <w:t>, respectively</w:t>
      </w:r>
      <w:r w:rsidR="003B68C8">
        <w:rPr>
          <w:bCs/>
        </w:rPr>
        <w:t>.</w:t>
      </w:r>
    </w:p>
    <w:p w:rsidR="00983038" w:rsidRDefault="008D4B8A" w:rsidP="00983038">
      <w:pPr>
        <w:pStyle w:val="Heading1"/>
      </w:pPr>
      <w:r>
        <w:rPr>
          <w:color w:val="000000"/>
        </w:rPr>
        <w:t>2</w:t>
      </w:r>
      <w:r w:rsidR="004B23AD" w:rsidRPr="00A51522">
        <w:rPr>
          <w:color w:val="000000"/>
        </w:rPr>
        <w:tab/>
      </w:r>
      <w:r w:rsidR="005E5E1A">
        <w:t xml:space="preserve">Discussion </w:t>
      </w:r>
    </w:p>
    <w:p w:rsidR="00F17C5F" w:rsidRDefault="00F17C5F" w:rsidP="00F17C5F">
      <w:pPr>
        <w:pStyle w:val="Heading2"/>
        <w:ind w:left="0" w:firstLine="0"/>
        <w:rPr>
          <w:rFonts w:ascii="Times New Roman" w:eastAsia="MS Mincho" w:hAnsi="Times New Roman"/>
          <w:sz w:val="20"/>
          <w:lang w:val="en-US" w:eastAsia="ja-JP"/>
        </w:rPr>
      </w:pPr>
      <w:r>
        <w:rPr>
          <w:rFonts w:ascii="Times New Roman" w:eastAsia="MS Mincho" w:hAnsi="Times New Roman"/>
          <w:sz w:val="20"/>
          <w:lang w:val="en-US" w:eastAsia="ja-JP"/>
        </w:rPr>
        <w:t xml:space="preserve">In this section we provide views on the topics related to PDCCH design according to email discussion </w:t>
      </w:r>
      <w:r w:rsidR="00FB0826">
        <w:rPr>
          <w:rFonts w:ascii="Times New Roman" w:eastAsia="MS Mincho" w:hAnsi="Times New Roman"/>
          <w:sz w:val="20"/>
          <w:lang w:val="en-US" w:eastAsia="ja-JP"/>
        </w:rPr>
        <w:t>[</w:t>
      </w:r>
      <w:r w:rsidR="002865E2" w:rsidRPr="002865E2">
        <w:rPr>
          <w:rFonts w:ascii="Times New Roman" w:eastAsia="MS Mincho" w:hAnsi="Times New Roman"/>
          <w:sz w:val="20"/>
          <w:lang w:val="en-US" w:eastAsia="ja-JP"/>
        </w:rPr>
        <w:t>86b-21]</w:t>
      </w:r>
      <w:r>
        <w:rPr>
          <w:rFonts w:ascii="Times New Roman" w:eastAsia="MS Mincho" w:hAnsi="Times New Roman"/>
          <w:sz w:val="20"/>
          <w:lang w:val="en-US" w:eastAsia="ja-JP"/>
        </w:rPr>
        <w:t>.</w:t>
      </w:r>
    </w:p>
    <w:p w:rsidR="004914A9" w:rsidRDefault="004914A9" w:rsidP="004914A9">
      <w:pPr>
        <w:spacing w:after="120"/>
        <w:jc w:val="both"/>
        <w:rPr>
          <w:rFonts w:ascii="Arial" w:hAnsi="Arial"/>
          <w:sz w:val="24"/>
        </w:rPr>
      </w:pPr>
      <w:r w:rsidRPr="00983038">
        <w:rPr>
          <w:rFonts w:ascii="Arial" w:hAnsi="Arial"/>
          <w:sz w:val="24"/>
        </w:rPr>
        <w:t xml:space="preserve">2.1. </w:t>
      </w:r>
      <w:r w:rsidRPr="00983038">
        <w:rPr>
          <w:rFonts w:ascii="Arial" w:hAnsi="Arial"/>
          <w:sz w:val="24"/>
        </w:rPr>
        <w:tab/>
      </w:r>
      <w:r>
        <w:rPr>
          <w:rFonts w:ascii="Arial" w:hAnsi="Arial"/>
          <w:sz w:val="24"/>
        </w:rPr>
        <w:t>Control region</w:t>
      </w:r>
    </w:p>
    <w:p w:rsidR="004914A9" w:rsidRDefault="004914A9" w:rsidP="00F17C5F">
      <w:pPr>
        <w:spacing w:after="0"/>
        <w:jc w:val="both"/>
        <w:rPr>
          <w:bCs/>
        </w:rPr>
      </w:pPr>
    </w:p>
    <w:p w:rsidR="009B345D" w:rsidRDefault="00F17C5F" w:rsidP="00F17C5F">
      <w:pPr>
        <w:spacing w:after="0"/>
        <w:jc w:val="both"/>
      </w:pPr>
      <w:r w:rsidRPr="00F17C5F">
        <w:rPr>
          <w:bCs/>
        </w:rPr>
        <w:t>A UE monitors for</w:t>
      </w:r>
      <w:r>
        <w:rPr>
          <w:bCs/>
        </w:rPr>
        <w:t xml:space="preserve"> downlink control information in </w:t>
      </w:r>
      <w:r w:rsidR="00FB0826">
        <w:rPr>
          <w:bCs/>
        </w:rPr>
        <w:t>‘</w:t>
      </w:r>
      <w:r>
        <w:rPr>
          <w:bCs/>
        </w:rPr>
        <w:t xml:space="preserve">a </w:t>
      </w:r>
      <w:r w:rsidR="0032235B">
        <w:rPr>
          <w:bCs/>
        </w:rPr>
        <w:t>ctrl region’</w:t>
      </w:r>
      <w:r w:rsidR="002F1B80" w:rsidRPr="002F1B80">
        <w:rPr>
          <w:bCs/>
        </w:rPr>
        <w:t>.</w:t>
      </w:r>
      <w:r w:rsidR="00BA3D7B">
        <w:rPr>
          <w:bCs/>
        </w:rPr>
        <w:t xml:space="preserve"> </w:t>
      </w:r>
      <w:r w:rsidR="00FB0826">
        <w:rPr>
          <w:bCs/>
        </w:rPr>
        <w:t>‘</w:t>
      </w:r>
      <w:r w:rsidR="002D11F7">
        <w:rPr>
          <w:bCs/>
        </w:rPr>
        <w:t>A ctrl region’ consist</w:t>
      </w:r>
      <w:r w:rsidR="00FB0826">
        <w:rPr>
          <w:bCs/>
        </w:rPr>
        <w:t>s</w:t>
      </w:r>
      <w:r w:rsidR="002D11F7" w:rsidRPr="00B869DF">
        <w:rPr>
          <w:bCs/>
        </w:rPr>
        <w:t xml:space="preserve"> of an integer number of </w:t>
      </w:r>
      <w:r w:rsidR="00FB0826">
        <w:rPr>
          <w:bCs/>
        </w:rPr>
        <w:t>PRB</w:t>
      </w:r>
      <w:r w:rsidR="002D11F7">
        <w:rPr>
          <w:bCs/>
        </w:rPr>
        <w:t xml:space="preserve">s </w:t>
      </w:r>
      <w:r w:rsidR="002D11F7" w:rsidRPr="00B869DF">
        <w:rPr>
          <w:bCs/>
        </w:rPr>
        <w:t>in the frequency domain</w:t>
      </w:r>
      <w:r w:rsidR="002D11F7">
        <w:rPr>
          <w:bCs/>
        </w:rPr>
        <w:t xml:space="preserve"> and one or more OFDM symbol</w:t>
      </w:r>
      <w:r w:rsidR="00E0626B">
        <w:rPr>
          <w:bCs/>
        </w:rPr>
        <w:t>s</w:t>
      </w:r>
      <w:r w:rsidR="002D11F7">
        <w:rPr>
          <w:bCs/>
        </w:rPr>
        <w:t xml:space="preserve"> in time domain. </w:t>
      </w:r>
      <w:r w:rsidR="00014091">
        <w:t>UE specific search space located with “a ctrl region” is configured via higher layer signalling</w:t>
      </w:r>
      <w:r w:rsidR="00FB0826">
        <w:t xml:space="preserve">. </w:t>
      </w:r>
    </w:p>
    <w:p w:rsidR="009B345D" w:rsidRDefault="009B345D" w:rsidP="00F17C5F">
      <w:pPr>
        <w:spacing w:after="0"/>
        <w:jc w:val="both"/>
      </w:pPr>
    </w:p>
    <w:p w:rsidR="00F17C5F" w:rsidRDefault="00BA3D7B" w:rsidP="00F17C5F">
      <w:pPr>
        <w:spacing w:after="0"/>
        <w:jc w:val="both"/>
        <w:rPr>
          <w:bCs/>
        </w:rPr>
      </w:pPr>
      <w:r w:rsidRPr="00BA3D7B">
        <w:rPr>
          <w:bCs/>
        </w:rPr>
        <w:t>Multiplexing between</w:t>
      </w:r>
      <w:r>
        <w:rPr>
          <w:bCs/>
        </w:rPr>
        <w:t xml:space="preserve"> PDCCH and PDSCH is </w:t>
      </w:r>
      <w:r w:rsidRPr="00BA3D7B">
        <w:rPr>
          <w:bCs/>
        </w:rPr>
        <w:t xml:space="preserve">based </w:t>
      </w:r>
      <w:r w:rsidR="00014091">
        <w:rPr>
          <w:bCs/>
        </w:rPr>
        <w:t xml:space="preserve">primarily </w:t>
      </w:r>
      <w:r w:rsidRPr="00BA3D7B">
        <w:rPr>
          <w:bCs/>
        </w:rPr>
        <w:t>on time divis</w:t>
      </w:r>
      <w:r>
        <w:rPr>
          <w:bCs/>
        </w:rPr>
        <w:t xml:space="preserve">ion multiplexing. </w:t>
      </w:r>
      <w:r w:rsidRPr="00BA3D7B">
        <w:rPr>
          <w:bCs/>
        </w:rPr>
        <w:t xml:space="preserve">This allows not only fast energy efficient pipeline processing at the receiver but provides also </w:t>
      </w:r>
      <w:r w:rsidR="00FB0826" w:rsidRPr="00BA3D7B">
        <w:rPr>
          <w:bCs/>
        </w:rPr>
        <w:t>favourable</w:t>
      </w:r>
      <w:r w:rsidRPr="00BA3D7B">
        <w:rPr>
          <w:bCs/>
        </w:rPr>
        <w:t xml:space="preserve"> interference conditions for control signals, also in the case of flexible TDD. </w:t>
      </w:r>
      <w:r w:rsidR="002F1B80" w:rsidRPr="002F1B80">
        <w:rPr>
          <w:bCs/>
        </w:rPr>
        <w:t xml:space="preserve">Due to the fact that mini-slot duration in terms of number of OFDM symbols can be relatively small (such as one or two OFDM symbols), it seems to be necessary to support also FDM between </w:t>
      </w:r>
      <w:r w:rsidR="00CB4212">
        <w:rPr>
          <w:bCs/>
        </w:rPr>
        <w:t xml:space="preserve">control and </w:t>
      </w:r>
      <w:r w:rsidR="00CB4212" w:rsidRPr="00E0626B">
        <w:rPr>
          <w:bCs/>
        </w:rPr>
        <w:t>data</w:t>
      </w:r>
      <w:r w:rsidR="004914A9" w:rsidRPr="00E0626B">
        <w:rPr>
          <w:bCs/>
        </w:rPr>
        <w:t xml:space="preserve"> </w:t>
      </w:r>
      <w:r w:rsidR="00137873" w:rsidRPr="00E0626B">
        <w:rPr>
          <w:bCs/>
        </w:rPr>
        <w:t>[6</w:t>
      </w:r>
      <w:r w:rsidR="002F1B80" w:rsidRPr="00E0626B">
        <w:t>]</w:t>
      </w:r>
      <w:r w:rsidR="002F1B80" w:rsidRPr="00E0626B">
        <w:rPr>
          <w:bCs/>
        </w:rPr>
        <w:t>.</w:t>
      </w:r>
      <w:r w:rsidR="00CB4212">
        <w:rPr>
          <w:bCs/>
        </w:rPr>
        <w:t xml:space="preserve"> </w:t>
      </w:r>
      <w:r w:rsidR="002F1B80" w:rsidRPr="002F1B80">
        <w:rPr>
          <w:bCs/>
        </w:rPr>
        <w:t>We think that it should be possible to support FDM between DL control/data also with regular slots</w:t>
      </w:r>
      <w:r w:rsidR="00137873">
        <w:rPr>
          <w:bCs/>
        </w:rPr>
        <w:t>, at least in the scenario where DL control/data is multiplexed between different UEs</w:t>
      </w:r>
      <w:r w:rsidR="002F1B80" w:rsidRPr="002F1B80">
        <w:rPr>
          <w:bCs/>
        </w:rPr>
        <w:t xml:space="preserve">. This allows minimizing the DL control channel overhead, e.g. in the cases </w:t>
      </w:r>
      <w:r w:rsidR="00870D04" w:rsidRPr="002F1B80">
        <w:rPr>
          <w:bCs/>
        </w:rPr>
        <w:t>wh</w:t>
      </w:r>
      <w:r w:rsidR="00870D04">
        <w:rPr>
          <w:bCs/>
        </w:rPr>
        <w:t>ere</w:t>
      </w:r>
      <w:r w:rsidR="002F1B80" w:rsidRPr="002F1B80">
        <w:rPr>
          <w:bCs/>
        </w:rPr>
        <w:t xml:space="preserve"> multiple DL control symbols are needed.</w:t>
      </w:r>
      <w:r w:rsidR="002F1B80">
        <w:rPr>
          <w:bCs/>
        </w:rPr>
        <w:t xml:space="preserve"> </w:t>
      </w:r>
      <w:r w:rsidR="002F1B80" w:rsidRPr="002F1B80">
        <w:rPr>
          <w:bCs/>
        </w:rPr>
        <w:t xml:space="preserve"> </w:t>
      </w:r>
    </w:p>
    <w:p w:rsidR="00DF2929" w:rsidRDefault="00DF2929" w:rsidP="00F17C5F">
      <w:pPr>
        <w:spacing w:after="0"/>
        <w:jc w:val="both"/>
        <w:rPr>
          <w:bCs/>
        </w:rPr>
      </w:pPr>
    </w:p>
    <w:p w:rsidR="00DF2929" w:rsidRDefault="00DF2929" w:rsidP="00DF2929">
      <w:pPr>
        <w:spacing w:after="0"/>
        <w:rPr>
          <w:bCs/>
          <w:i/>
        </w:rPr>
      </w:pPr>
      <w:r>
        <w:rPr>
          <w:b/>
          <w:i/>
        </w:rPr>
        <w:t>Proposal</w:t>
      </w:r>
      <w:r w:rsidRPr="00367367">
        <w:rPr>
          <w:b/>
          <w:i/>
        </w:rPr>
        <w:t xml:space="preserve"> #1</w:t>
      </w:r>
      <w:r>
        <w:t xml:space="preserve">: </w:t>
      </w:r>
      <w:r w:rsidRPr="00DF2929">
        <w:rPr>
          <w:bCs/>
          <w:i/>
        </w:rPr>
        <w:t>A UE monitors for downlink control information in a</w:t>
      </w:r>
      <w:r>
        <w:rPr>
          <w:bCs/>
          <w:i/>
        </w:rPr>
        <w:t xml:space="preserve"> UE specific </w:t>
      </w:r>
      <w:r w:rsidRPr="00DF2929">
        <w:rPr>
          <w:bCs/>
          <w:i/>
        </w:rPr>
        <w:t xml:space="preserve">‘ctrl region’. </w:t>
      </w:r>
      <w:r w:rsidR="00FB0826" w:rsidRPr="00DF2929">
        <w:rPr>
          <w:bCs/>
          <w:i/>
        </w:rPr>
        <w:t>‘</w:t>
      </w:r>
      <w:r w:rsidRPr="00DF2929">
        <w:rPr>
          <w:bCs/>
          <w:i/>
        </w:rPr>
        <w:t>A ctrl region’ consist</w:t>
      </w:r>
      <w:r w:rsidR="00906393">
        <w:rPr>
          <w:bCs/>
          <w:i/>
        </w:rPr>
        <w:t>s</w:t>
      </w:r>
      <w:r w:rsidRPr="00DF2929">
        <w:rPr>
          <w:bCs/>
          <w:i/>
        </w:rPr>
        <w:t xml:space="preserve"> of an integer number of PRB’s in the frequency domain and one or more OFDM symbol in </w:t>
      </w:r>
      <w:r w:rsidR="00FE04B0">
        <w:rPr>
          <w:bCs/>
          <w:i/>
        </w:rPr>
        <w:t xml:space="preserve">the </w:t>
      </w:r>
      <w:r w:rsidRPr="00DF2929">
        <w:rPr>
          <w:bCs/>
          <w:i/>
        </w:rPr>
        <w:t>time domain.</w:t>
      </w:r>
    </w:p>
    <w:p w:rsidR="00DF2929" w:rsidRDefault="00DF2929" w:rsidP="00DF2929">
      <w:pPr>
        <w:spacing w:after="0"/>
        <w:rPr>
          <w:i/>
        </w:rPr>
      </w:pPr>
      <w:r>
        <w:rPr>
          <w:b/>
          <w:i/>
        </w:rPr>
        <w:t>Proposal</w:t>
      </w:r>
      <w:r w:rsidRPr="00367367">
        <w:rPr>
          <w:b/>
          <w:i/>
        </w:rPr>
        <w:t xml:space="preserve"> #</w:t>
      </w:r>
      <w:r>
        <w:rPr>
          <w:b/>
          <w:i/>
        </w:rPr>
        <w:t>2</w:t>
      </w:r>
      <w:r>
        <w:t xml:space="preserve">: </w:t>
      </w:r>
      <w:r w:rsidR="00014091" w:rsidRPr="009B345D">
        <w:rPr>
          <w:i/>
        </w:rPr>
        <w:t>UE specific search space</w:t>
      </w:r>
      <w:r w:rsidR="00014091" w:rsidRPr="0096726D">
        <w:rPr>
          <w:i/>
        </w:rPr>
        <w:t xml:space="preserve"> located with</w:t>
      </w:r>
      <w:r w:rsidR="00FE04B0">
        <w:rPr>
          <w:i/>
        </w:rPr>
        <w:t>in</w:t>
      </w:r>
      <w:r w:rsidR="00014091" w:rsidRPr="0096726D">
        <w:rPr>
          <w:i/>
        </w:rPr>
        <w:t xml:space="preserve"> “a ctrl region”</w:t>
      </w:r>
      <w:r w:rsidR="00014091">
        <w:rPr>
          <w:i/>
        </w:rPr>
        <w:t xml:space="preserve"> is </w:t>
      </w:r>
      <w:r w:rsidR="00014091" w:rsidRPr="0096726D">
        <w:rPr>
          <w:i/>
        </w:rPr>
        <w:t>configured via higher layer signalling</w:t>
      </w:r>
      <w:r w:rsidR="00014091" w:rsidRPr="00014091" w:rsidDel="00014091">
        <w:t xml:space="preserve"> </w:t>
      </w:r>
    </w:p>
    <w:p w:rsidR="00CB4212" w:rsidRPr="006A51A1" w:rsidRDefault="00CB4212" w:rsidP="00CB4212">
      <w:pPr>
        <w:spacing w:after="0"/>
        <w:rPr>
          <w:i/>
        </w:rPr>
      </w:pPr>
      <w:r>
        <w:rPr>
          <w:b/>
          <w:i/>
        </w:rPr>
        <w:t>Proposal</w:t>
      </w:r>
      <w:r w:rsidRPr="00367367">
        <w:rPr>
          <w:b/>
          <w:i/>
        </w:rPr>
        <w:t xml:space="preserve"> #</w:t>
      </w:r>
      <w:r>
        <w:rPr>
          <w:b/>
          <w:i/>
        </w:rPr>
        <w:t>3</w:t>
      </w:r>
      <w:r>
        <w:t xml:space="preserve">: </w:t>
      </w:r>
      <w:r w:rsidR="00E0626B">
        <w:rPr>
          <w:i/>
        </w:rPr>
        <w:t>FDM between DL data and DL control is supported</w:t>
      </w:r>
      <w:r w:rsidR="00137873">
        <w:rPr>
          <w:i/>
        </w:rPr>
        <w:t>.</w:t>
      </w:r>
    </w:p>
    <w:p w:rsidR="00DF2929" w:rsidRDefault="00DF2929" w:rsidP="00DF2929">
      <w:pPr>
        <w:spacing w:after="0"/>
        <w:rPr>
          <w:rFonts w:eastAsia="MS Mincho"/>
          <w:lang w:val="en-US" w:eastAsia="ja-JP"/>
        </w:rPr>
      </w:pPr>
    </w:p>
    <w:p w:rsidR="002D11F7" w:rsidRDefault="002D11F7" w:rsidP="00F17C5F">
      <w:pPr>
        <w:spacing w:after="0"/>
        <w:jc w:val="both"/>
      </w:pPr>
    </w:p>
    <w:p w:rsidR="004914A9" w:rsidRDefault="004914A9" w:rsidP="00DF2929">
      <w:pPr>
        <w:spacing w:after="120"/>
        <w:jc w:val="both"/>
      </w:pPr>
      <w:r>
        <w:rPr>
          <w:rFonts w:ascii="Arial" w:hAnsi="Arial"/>
          <w:sz w:val="24"/>
        </w:rPr>
        <w:t>2.2</w:t>
      </w:r>
      <w:r w:rsidRPr="00983038">
        <w:rPr>
          <w:rFonts w:ascii="Arial" w:hAnsi="Arial"/>
          <w:sz w:val="24"/>
        </w:rPr>
        <w:t xml:space="preserve">. </w:t>
      </w:r>
      <w:r w:rsidRPr="00983038">
        <w:rPr>
          <w:rFonts w:ascii="Arial" w:hAnsi="Arial"/>
          <w:sz w:val="24"/>
        </w:rPr>
        <w:tab/>
      </w:r>
      <w:r>
        <w:rPr>
          <w:rFonts w:ascii="Arial" w:hAnsi="Arial"/>
          <w:sz w:val="24"/>
        </w:rPr>
        <w:t xml:space="preserve">Control </w:t>
      </w:r>
      <w:proofErr w:type="spellStart"/>
      <w:r>
        <w:rPr>
          <w:rFonts w:ascii="Arial" w:hAnsi="Arial"/>
          <w:sz w:val="24"/>
        </w:rPr>
        <w:t>subb</w:t>
      </w:r>
      <w:r w:rsidRPr="007A4997">
        <w:rPr>
          <w:rFonts w:ascii="Arial" w:hAnsi="Arial"/>
          <w:sz w:val="24"/>
        </w:rPr>
        <w:t>and</w:t>
      </w:r>
      <w:proofErr w:type="spellEnd"/>
    </w:p>
    <w:p w:rsidR="002F1B80" w:rsidRDefault="00F17C5F" w:rsidP="003569B7">
      <w:pPr>
        <w:spacing w:after="120"/>
        <w:jc w:val="both"/>
        <w:rPr>
          <w:bCs/>
        </w:rPr>
      </w:pPr>
      <w:r>
        <w:t xml:space="preserve">A </w:t>
      </w:r>
      <w:r w:rsidR="003569B7">
        <w:t xml:space="preserve">control </w:t>
      </w:r>
      <w:proofErr w:type="spellStart"/>
      <w:r w:rsidR="003569B7">
        <w:t>subban</w:t>
      </w:r>
      <w:r>
        <w:t>d</w:t>
      </w:r>
      <w:proofErr w:type="spellEnd"/>
      <w:r>
        <w:t xml:space="preserve"> presents </w:t>
      </w:r>
      <w:r w:rsidR="003569B7">
        <w:t xml:space="preserve">a </w:t>
      </w:r>
      <w:r>
        <w:t>frequency dom</w:t>
      </w:r>
      <w:r w:rsidR="002D11F7">
        <w:t>ain allocation of ‘ctrl region’</w:t>
      </w:r>
      <w:r w:rsidR="002F1B80">
        <w:rPr>
          <w:bCs/>
        </w:rPr>
        <w:t>. I</w:t>
      </w:r>
      <w:r w:rsidR="003569B7">
        <w:rPr>
          <w:bCs/>
        </w:rPr>
        <w:t>n order to maximize</w:t>
      </w:r>
      <w:r w:rsidR="003569B7" w:rsidRPr="009B5A4D">
        <w:rPr>
          <w:bCs/>
        </w:rPr>
        <w:t xml:space="preserve"> the amount of </w:t>
      </w:r>
      <w:r w:rsidR="003569B7">
        <w:rPr>
          <w:bCs/>
        </w:rPr>
        <w:t xml:space="preserve">frequency </w:t>
      </w:r>
      <w:r w:rsidR="003569B7" w:rsidRPr="009B5A4D">
        <w:rPr>
          <w:bCs/>
        </w:rPr>
        <w:t>resources that can be flexibly utili</w:t>
      </w:r>
      <w:r w:rsidR="003569B7">
        <w:rPr>
          <w:bCs/>
        </w:rPr>
        <w:t xml:space="preserve">zed or that can be left blanked, the non-contiguous control </w:t>
      </w:r>
      <w:proofErr w:type="spellStart"/>
      <w:r w:rsidR="003569B7">
        <w:rPr>
          <w:bCs/>
        </w:rPr>
        <w:t>subband</w:t>
      </w:r>
      <w:r w:rsidR="00FB0826">
        <w:rPr>
          <w:bCs/>
        </w:rPr>
        <w:t>s</w:t>
      </w:r>
      <w:proofErr w:type="spellEnd"/>
      <w:r w:rsidR="003569B7">
        <w:rPr>
          <w:bCs/>
        </w:rPr>
        <w:t xml:space="preserve"> needs to </w:t>
      </w:r>
      <w:r w:rsidR="00FB0826">
        <w:rPr>
          <w:bCs/>
        </w:rPr>
        <w:t xml:space="preserve">be </w:t>
      </w:r>
      <w:r w:rsidR="003569B7">
        <w:rPr>
          <w:bCs/>
        </w:rPr>
        <w:t>supported.</w:t>
      </w:r>
      <w:r w:rsidR="004B5E52">
        <w:rPr>
          <w:bCs/>
        </w:rPr>
        <w:t xml:space="preserve"> Size of control </w:t>
      </w:r>
      <w:proofErr w:type="spellStart"/>
      <w:r w:rsidR="004B5E52">
        <w:rPr>
          <w:bCs/>
        </w:rPr>
        <w:t>subband</w:t>
      </w:r>
      <w:proofErr w:type="spellEnd"/>
      <w:r w:rsidR="004B5E52">
        <w:rPr>
          <w:bCs/>
        </w:rPr>
        <w:t xml:space="preserve"> is a configuration parameter.</w:t>
      </w:r>
    </w:p>
    <w:p w:rsidR="00DF2929" w:rsidRDefault="00DF2929" w:rsidP="00DF2929">
      <w:pPr>
        <w:spacing w:after="0"/>
        <w:jc w:val="both"/>
        <w:rPr>
          <w:bCs/>
        </w:rPr>
      </w:pPr>
    </w:p>
    <w:p w:rsidR="00DF2929" w:rsidRDefault="00DF2929" w:rsidP="00DF2929">
      <w:pPr>
        <w:spacing w:after="0"/>
        <w:rPr>
          <w:bCs/>
          <w:i/>
        </w:rPr>
      </w:pPr>
      <w:r>
        <w:rPr>
          <w:b/>
          <w:i/>
        </w:rPr>
        <w:t>Proposal</w:t>
      </w:r>
      <w:r w:rsidRPr="00367367">
        <w:rPr>
          <w:b/>
          <w:i/>
        </w:rPr>
        <w:t xml:space="preserve"> #</w:t>
      </w:r>
      <w:r w:rsidR="00CB4212" w:rsidRPr="00CB4212">
        <w:rPr>
          <w:b/>
          <w:i/>
        </w:rPr>
        <w:t>4</w:t>
      </w:r>
      <w:r w:rsidR="00EB55CA">
        <w:t xml:space="preserve"> </w:t>
      </w:r>
      <w:r>
        <w:rPr>
          <w:bCs/>
          <w:i/>
        </w:rPr>
        <w:t>N</w:t>
      </w:r>
      <w:r w:rsidRPr="00DF2929">
        <w:rPr>
          <w:bCs/>
          <w:i/>
        </w:rPr>
        <w:t>on-con</w:t>
      </w:r>
      <w:r>
        <w:rPr>
          <w:bCs/>
          <w:i/>
        </w:rPr>
        <w:t xml:space="preserve">tiguous control </w:t>
      </w:r>
      <w:proofErr w:type="spellStart"/>
      <w:r>
        <w:rPr>
          <w:bCs/>
          <w:i/>
        </w:rPr>
        <w:t>subband</w:t>
      </w:r>
      <w:proofErr w:type="spellEnd"/>
      <w:r>
        <w:rPr>
          <w:bCs/>
          <w:i/>
        </w:rPr>
        <w:t xml:space="preserve"> is </w:t>
      </w:r>
      <w:r w:rsidRPr="00DF2929">
        <w:rPr>
          <w:bCs/>
          <w:i/>
        </w:rPr>
        <w:t>supported</w:t>
      </w:r>
      <w:r>
        <w:rPr>
          <w:bCs/>
          <w:i/>
        </w:rPr>
        <w:t xml:space="preserve"> in order to allow efficient resource blanking</w:t>
      </w:r>
    </w:p>
    <w:p w:rsidR="00DF2929" w:rsidRPr="00DF2929" w:rsidRDefault="00DF2929" w:rsidP="00DF2929">
      <w:pPr>
        <w:spacing w:after="120"/>
        <w:jc w:val="both"/>
        <w:rPr>
          <w:bCs/>
          <w:i/>
        </w:rPr>
      </w:pPr>
      <w:r>
        <w:rPr>
          <w:b/>
          <w:i/>
        </w:rPr>
        <w:t>Proposal</w:t>
      </w:r>
      <w:r w:rsidRPr="00367367">
        <w:rPr>
          <w:b/>
          <w:i/>
        </w:rPr>
        <w:t xml:space="preserve"> #</w:t>
      </w:r>
      <w:r w:rsidR="00CB4212">
        <w:rPr>
          <w:b/>
          <w:i/>
        </w:rPr>
        <w:t>5</w:t>
      </w:r>
      <w:r>
        <w:t xml:space="preserve">: </w:t>
      </w:r>
      <w:r w:rsidRPr="00DF2929">
        <w:rPr>
          <w:bCs/>
          <w:i/>
        </w:rPr>
        <w:t xml:space="preserve">Size of control </w:t>
      </w:r>
      <w:proofErr w:type="spellStart"/>
      <w:r w:rsidRPr="00DF2929">
        <w:rPr>
          <w:bCs/>
          <w:i/>
        </w:rPr>
        <w:t>subband</w:t>
      </w:r>
      <w:proofErr w:type="spellEnd"/>
      <w:r w:rsidRPr="00DF2929">
        <w:rPr>
          <w:bCs/>
          <w:i/>
        </w:rPr>
        <w:t xml:space="preserve"> is a configuration parameter</w:t>
      </w:r>
    </w:p>
    <w:p w:rsidR="004914A9" w:rsidRDefault="004914A9" w:rsidP="004914A9">
      <w:pPr>
        <w:spacing w:after="0"/>
        <w:jc w:val="both"/>
      </w:pPr>
    </w:p>
    <w:p w:rsidR="004914A9" w:rsidRDefault="0003484F" w:rsidP="004914A9">
      <w:pPr>
        <w:spacing w:after="120"/>
        <w:jc w:val="both"/>
        <w:rPr>
          <w:rFonts w:ascii="Arial" w:hAnsi="Arial"/>
          <w:sz w:val="24"/>
        </w:rPr>
      </w:pPr>
      <w:r>
        <w:rPr>
          <w:rFonts w:ascii="Arial" w:hAnsi="Arial"/>
          <w:sz w:val="24"/>
        </w:rPr>
        <w:t xml:space="preserve">2.3. PDCCH resource </w:t>
      </w:r>
    </w:p>
    <w:p w:rsidR="00AE44AC" w:rsidRDefault="005467DC" w:rsidP="00AE44AC">
      <w:pPr>
        <w:spacing w:after="120"/>
        <w:jc w:val="both"/>
        <w:rPr>
          <w:i/>
          <w:lang w:val="en-US"/>
        </w:rPr>
      </w:pPr>
      <w:r>
        <w:rPr>
          <w:lang w:val="en-US"/>
        </w:rPr>
        <w:t xml:space="preserve">In order to allow efficient multiplexing between PDCCH and PDSCH within OFDM symbol, the PRB size in frequency should be common for both PDCCH and PDSCH regardless whether the DL control region consist one or more OFDMA symbols. </w:t>
      </w:r>
      <w:r w:rsidR="00AE44AC" w:rsidRPr="00DF2929">
        <w:rPr>
          <w:i/>
          <w:lang w:val="en-US"/>
        </w:rPr>
        <w:t xml:space="preserve"> </w:t>
      </w:r>
    </w:p>
    <w:p w:rsidR="00E0626B" w:rsidRPr="00AE44AC" w:rsidRDefault="00AE44AC" w:rsidP="00E0626B">
      <w:pPr>
        <w:spacing w:after="120"/>
        <w:jc w:val="both"/>
        <w:rPr>
          <w:i/>
          <w:lang w:val="en-US"/>
        </w:rPr>
      </w:pPr>
      <w:r>
        <w:rPr>
          <w:b/>
          <w:i/>
        </w:rPr>
        <w:t>Proposal</w:t>
      </w:r>
      <w:r w:rsidRPr="00367367">
        <w:rPr>
          <w:b/>
          <w:i/>
        </w:rPr>
        <w:t xml:space="preserve"> #</w:t>
      </w:r>
      <w:r w:rsidR="00CB4212">
        <w:rPr>
          <w:b/>
          <w:i/>
        </w:rPr>
        <w:t>6</w:t>
      </w:r>
      <w:r w:rsidRPr="00AE44AC">
        <w:rPr>
          <w:b/>
        </w:rPr>
        <w:t xml:space="preserve">: </w:t>
      </w:r>
      <w:r w:rsidR="00E0626B">
        <w:rPr>
          <w:i/>
        </w:rPr>
        <w:t xml:space="preserve">The </w:t>
      </w:r>
      <w:r w:rsidR="00E0626B" w:rsidRPr="00AE44AC">
        <w:rPr>
          <w:i/>
        </w:rPr>
        <w:t>PDCCH</w:t>
      </w:r>
      <w:r w:rsidR="00D371F1" w:rsidRPr="00D371F1">
        <w:rPr>
          <w:i/>
        </w:rPr>
        <w:t xml:space="preserve"> </w:t>
      </w:r>
      <w:r w:rsidR="00E0626B">
        <w:rPr>
          <w:bCs/>
          <w:i/>
        </w:rPr>
        <w:t>resource unit (NR-REG) size is one PRB (i.e. 12 contig</w:t>
      </w:r>
      <w:r w:rsidR="00D371F1">
        <w:rPr>
          <w:bCs/>
          <w:i/>
        </w:rPr>
        <w:t>u</w:t>
      </w:r>
      <w:r w:rsidR="00E0626B">
        <w:rPr>
          <w:bCs/>
          <w:i/>
        </w:rPr>
        <w:t>ous subcarrie</w:t>
      </w:r>
      <w:r w:rsidR="00D371F1">
        <w:rPr>
          <w:bCs/>
          <w:i/>
        </w:rPr>
        <w:t>r</w:t>
      </w:r>
      <w:r w:rsidR="00E0626B">
        <w:rPr>
          <w:bCs/>
          <w:i/>
        </w:rPr>
        <w:t>s in frequency) including DMRS in an OFDM symbol</w:t>
      </w:r>
    </w:p>
    <w:p w:rsidR="00AE44AC" w:rsidRPr="00AE44AC" w:rsidRDefault="00AE44AC" w:rsidP="00AE44AC">
      <w:pPr>
        <w:spacing w:after="120"/>
        <w:jc w:val="both"/>
        <w:rPr>
          <w:i/>
          <w:lang w:val="en-US"/>
        </w:rPr>
      </w:pPr>
    </w:p>
    <w:p w:rsidR="00AE44AC" w:rsidRDefault="00AE44AC" w:rsidP="003569B7">
      <w:pPr>
        <w:spacing w:after="0"/>
      </w:pPr>
    </w:p>
    <w:p w:rsidR="00DF2929" w:rsidRDefault="003569B7" w:rsidP="00AE44AC">
      <w:pPr>
        <w:spacing w:after="0"/>
        <w:rPr>
          <w:lang w:val="en-US"/>
        </w:rPr>
      </w:pPr>
      <w:r>
        <w:lastRenderedPageBreak/>
        <w:t xml:space="preserve">The </w:t>
      </w:r>
      <w:r w:rsidR="009A6CC2">
        <w:rPr>
          <w:lang w:val="en-US"/>
        </w:rPr>
        <w:t>NR-CCE</w:t>
      </w:r>
      <w:r w:rsidR="00AE44AC">
        <w:rPr>
          <w:lang w:val="en-US"/>
        </w:rPr>
        <w:t xml:space="preserve"> </w:t>
      </w:r>
      <w:r>
        <w:rPr>
          <w:lang w:val="en-US"/>
        </w:rPr>
        <w:t xml:space="preserve">size </w:t>
      </w:r>
      <w:r w:rsidR="009A6CC2">
        <w:rPr>
          <w:lang w:val="en-US"/>
        </w:rPr>
        <w:t>should</w:t>
      </w:r>
      <w:r w:rsidR="009A6CC2" w:rsidRPr="00BF7C74">
        <w:rPr>
          <w:lang w:val="en-US"/>
        </w:rPr>
        <w:t xml:space="preserve"> </w:t>
      </w:r>
      <w:r w:rsidRPr="00BF7C74">
        <w:rPr>
          <w:lang w:val="en-US"/>
        </w:rPr>
        <w:t>be dimensi</w:t>
      </w:r>
      <w:r>
        <w:rPr>
          <w:lang w:val="en-US"/>
        </w:rPr>
        <w:t>oned according to the expected D</w:t>
      </w:r>
      <w:r w:rsidRPr="00BF7C74">
        <w:rPr>
          <w:lang w:val="en-US"/>
        </w:rPr>
        <w:t xml:space="preserve">CI payload. </w:t>
      </w:r>
      <w:r w:rsidR="00227BDA">
        <w:rPr>
          <w:lang w:val="en-US"/>
        </w:rPr>
        <w:t xml:space="preserve">In terms of </w:t>
      </w:r>
      <w:r w:rsidR="00227BDA" w:rsidRPr="00227BDA">
        <w:rPr>
          <w:lang w:val="en-US"/>
        </w:rPr>
        <w:t xml:space="preserve">link adaptation, </w:t>
      </w:r>
      <w:r w:rsidR="00227BDA">
        <w:rPr>
          <w:lang w:val="en-US"/>
        </w:rPr>
        <w:t xml:space="preserve">NR needs </w:t>
      </w:r>
      <w:r w:rsidR="00870D04">
        <w:rPr>
          <w:lang w:val="en-US"/>
        </w:rPr>
        <w:t>to support</w:t>
      </w:r>
      <w:r w:rsidR="00227BDA">
        <w:rPr>
          <w:lang w:val="en-US"/>
        </w:rPr>
        <w:t xml:space="preserve"> </w:t>
      </w:r>
      <w:r w:rsidR="00227BDA" w:rsidRPr="00227BDA">
        <w:rPr>
          <w:lang w:val="en-US"/>
        </w:rPr>
        <w:t>at l</w:t>
      </w:r>
      <w:r w:rsidR="00227BDA">
        <w:rPr>
          <w:lang w:val="en-US"/>
        </w:rPr>
        <w:t xml:space="preserve">east </w:t>
      </w:r>
      <w:r w:rsidR="009A6CC2">
        <w:rPr>
          <w:lang w:val="en-US"/>
        </w:rPr>
        <w:t xml:space="preserve">the </w:t>
      </w:r>
      <w:r w:rsidR="00227BDA">
        <w:rPr>
          <w:lang w:val="en-US"/>
        </w:rPr>
        <w:t>same</w:t>
      </w:r>
      <w:r w:rsidR="009A6CC2">
        <w:rPr>
          <w:lang w:val="en-US"/>
        </w:rPr>
        <w:t xml:space="preserve"> </w:t>
      </w:r>
      <w:r w:rsidR="00436AA6">
        <w:rPr>
          <w:lang w:val="en-US"/>
        </w:rPr>
        <w:t xml:space="preserve">aggregation levels as </w:t>
      </w:r>
      <w:r w:rsidR="00227BDA">
        <w:rPr>
          <w:lang w:val="en-US"/>
        </w:rPr>
        <w:t>LTE</w:t>
      </w:r>
      <w:r w:rsidR="00436AA6">
        <w:rPr>
          <w:lang w:val="en-US"/>
        </w:rPr>
        <w:t xml:space="preserve"> PDCCH</w:t>
      </w:r>
      <w:r w:rsidR="00870D04">
        <w:rPr>
          <w:lang w:val="en-US"/>
        </w:rPr>
        <w:t>, corresponding to</w:t>
      </w:r>
      <w:r w:rsidR="00227BDA" w:rsidRPr="00227BDA">
        <w:rPr>
          <w:lang w:val="en-US"/>
        </w:rPr>
        <w:t xml:space="preserve"> 36, 72,</w:t>
      </w:r>
      <w:r w:rsidR="00227BDA">
        <w:rPr>
          <w:lang w:val="en-US"/>
        </w:rPr>
        <w:t xml:space="preserve"> 144, or 288 resource elements</w:t>
      </w:r>
      <w:r w:rsidR="00227BDA" w:rsidRPr="00227BDA">
        <w:rPr>
          <w:lang w:val="en-US"/>
        </w:rPr>
        <w:t xml:space="preserve">. </w:t>
      </w:r>
      <w:r w:rsidR="00227BDA">
        <w:rPr>
          <w:lang w:val="en-US"/>
        </w:rPr>
        <w:t xml:space="preserve">Assuming that one fourth </w:t>
      </w:r>
      <w:r w:rsidRPr="00BF7C74">
        <w:rPr>
          <w:lang w:val="en-US"/>
        </w:rPr>
        <w:t>of the subcarriers are allocated to DMRS</w:t>
      </w:r>
      <w:r w:rsidR="00AE44AC">
        <w:rPr>
          <w:lang w:val="en-US"/>
        </w:rPr>
        <w:t xml:space="preserve">, one resource unit </w:t>
      </w:r>
      <w:r w:rsidR="00E0626B">
        <w:rPr>
          <w:lang w:val="en-US"/>
        </w:rPr>
        <w:t>has</w:t>
      </w:r>
      <w:r w:rsidR="00870D04">
        <w:rPr>
          <w:lang w:val="en-US"/>
        </w:rPr>
        <w:t xml:space="preserve"> </w:t>
      </w:r>
      <w:r w:rsidR="00510C5E">
        <w:rPr>
          <w:lang w:val="en-US"/>
        </w:rPr>
        <w:t>9</w:t>
      </w:r>
      <w:r w:rsidR="005A6BC4">
        <w:rPr>
          <w:lang w:val="en-US"/>
        </w:rPr>
        <w:t xml:space="preserve"> </w:t>
      </w:r>
      <w:r w:rsidR="00870D04">
        <w:rPr>
          <w:lang w:val="en-US"/>
        </w:rPr>
        <w:t>REs</w:t>
      </w:r>
      <w:r w:rsidR="005A6BC4">
        <w:rPr>
          <w:lang w:val="en-US"/>
        </w:rPr>
        <w:t xml:space="preserve"> and </w:t>
      </w:r>
      <w:r w:rsidR="009A6CC2">
        <w:rPr>
          <w:lang w:val="en-US"/>
        </w:rPr>
        <w:t>one NR-CCE</w:t>
      </w:r>
      <w:r w:rsidR="005A6BC4">
        <w:rPr>
          <w:lang w:val="en-US"/>
        </w:rPr>
        <w:t xml:space="preserve"> could</w:t>
      </w:r>
      <w:r w:rsidR="00E0626B">
        <w:rPr>
          <w:lang w:val="en-US"/>
        </w:rPr>
        <w:t xml:space="preserve"> </w:t>
      </w:r>
      <w:r w:rsidR="005A6BC4">
        <w:rPr>
          <w:lang w:val="en-US"/>
        </w:rPr>
        <w:t xml:space="preserve">consist of </w:t>
      </w:r>
      <w:r w:rsidR="00510C5E">
        <w:rPr>
          <w:lang w:val="en-US"/>
        </w:rPr>
        <w:t xml:space="preserve">4 </w:t>
      </w:r>
      <w:r w:rsidR="00AE44AC">
        <w:rPr>
          <w:lang w:val="en-US"/>
        </w:rPr>
        <w:t>resource units.</w:t>
      </w:r>
    </w:p>
    <w:p w:rsidR="00AE44AC" w:rsidRPr="00AE44AC" w:rsidRDefault="00AE44AC" w:rsidP="00AE44AC">
      <w:pPr>
        <w:spacing w:after="0"/>
        <w:rPr>
          <w:lang w:val="en-US"/>
        </w:rPr>
      </w:pPr>
    </w:p>
    <w:p w:rsidR="0003484F" w:rsidRPr="00DF2929" w:rsidRDefault="0003484F" w:rsidP="00DF2929">
      <w:pPr>
        <w:spacing w:after="120"/>
        <w:jc w:val="both"/>
        <w:rPr>
          <w:i/>
          <w:lang w:val="en-US"/>
        </w:rPr>
      </w:pPr>
      <w:r>
        <w:rPr>
          <w:b/>
          <w:i/>
        </w:rPr>
        <w:t>Proposal</w:t>
      </w:r>
      <w:r w:rsidRPr="00367367">
        <w:rPr>
          <w:b/>
          <w:i/>
        </w:rPr>
        <w:t xml:space="preserve"> #</w:t>
      </w:r>
      <w:r w:rsidR="00CB4212">
        <w:rPr>
          <w:b/>
          <w:i/>
        </w:rPr>
        <w:t>7</w:t>
      </w:r>
      <w:r>
        <w:rPr>
          <w:b/>
          <w:i/>
        </w:rPr>
        <w:t>:</w:t>
      </w:r>
      <w:r>
        <w:t xml:space="preserve"> </w:t>
      </w:r>
      <w:r w:rsidR="009A6CC2" w:rsidRPr="005B49A7">
        <w:rPr>
          <w:i/>
        </w:rPr>
        <w:t xml:space="preserve">One </w:t>
      </w:r>
      <w:r w:rsidR="009A6CC2">
        <w:rPr>
          <w:i/>
          <w:lang w:val="en-US"/>
        </w:rPr>
        <w:t>NR-CCE</w:t>
      </w:r>
      <w:r>
        <w:rPr>
          <w:i/>
          <w:lang w:val="en-US"/>
        </w:rPr>
        <w:t xml:space="preserve"> consist</w:t>
      </w:r>
      <w:r w:rsidR="00294E53">
        <w:rPr>
          <w:i/>
          <w:lang w:val="en-US"/>
        </w:rPr>
        <w:t>s</w:t>
      </w:r>
      <w:r>
        <w:rPr>
          <w:i/>
          <w:lang w:val="en-US"/>
        </w:rPr>
        <w:t xml:space="preserve"> of</w:t>
      </w:r>
      <w:r w:rsidR="00AE44AC">
        <w:rPr>
          <w:i/>
          <w:lang w:val="en-US"/>
        </w:rPr>
        <w:t xml:space="preserve"> 4 resource units</w:t>
      </w:r>
      <w:r w:rsidR="00A91AA1">
        <w:rPr>
          <w:i/>
          <w:lang w:val="en-US"/>
        </w:rPr>
        <w:t xml:space="preserve"> (NR-REG)</w:t>
      </w:r>
      <w:r>
        <w:rPr>
          <w:i/>
          <w:lang w:val="en-US"/>
        </w:rPr>
        <w:t xml:space="preserve"> </w:t>
      </w:r>
    </w:p>
    <w:p w:rsidR="00294E53" w:rsidRDefault="00DF2929" w:rsidP="00294E53">
      <w:pPr>
        <w:spacing w:after="0"/>
        <w:rPr>
          <w:i/>
        </w:rPr>
      </w:pPr>
      <w:r>
        <w:rPr>
          <w:b/>
          <w:i/>
        </w:rPr>
        <w:t>Proposal</w:t>
      </w:r>
      <w:r w:rsidRPr="00367367">
        <w:rPr>
          <w:b/>
          <w:i/>
        </w:rPr>
        <w:t xml:space="preserve"> #</w:t>
      </w:r>
      <w:r w:rsidR="00CB4212">
        <w:rPr>
          <w:b/>
          <w:i/>
        </w:rPr>
        <w:t>8</w:t>
      </w:r>
      <w:r>
        <w:rPr>
          <w:b/>
          <w:i/>
        </w:rPr>
        <w:t>:</w:t>
      </w:r>
      <w:r>
        <w:t xml:space="preserve"> </w:t>
      </w:r>
      <w:r w:rsidR="00294E53" w:rsidRPr="00DF2929">
        <w:rPr>
          <w:i/>
          <w:lang w:val="en-US"/>
        </w:rPr>
        <w:t>NR</w:t>
      </w:r>
      <w:r w:rsidR="00D371F1">
        <w:rPr>
          <w:i/>
          <w:lang w:val="en-US"/>
        </w:rPr>
        <w:t xml:space="preserve"> PDCCH</w:t>
      </w:r>
      <w:r w:rsidR="00294E53" w:rsidRPr="00DF2929">
        <w:rPr>
          <w:i/>
          <w:lang w:val="en-US"/>
        </w:rPr>
        <w:t xml:space="preserve"> </w:t>
      </w:r>
      <w:r w:rsidR="00294E53">
        <w:rPr>
          <w:i/>
          <w:lang w:val="en-US"/>
        </w:rPr>
        <w:t>should support at least the aggregation levels of 1, 2, 4 and 8.</w:t>
      </w:r>
    </w:p>
    <w:p w:rsidR="004914A9" w:rsidRDefault="004914A9" w:rsidP="00294E53">
      <w:pPr>
        <w:spacing w:after="0"/>
        <w:rPr>
          <w:lang w:val="en-US"/>
        </w:rPr>
      </w:pPr>
    </w:p>
    <w:p w:rsidR="004914A9" w:rsidRDefault="004914A9" w:rsidP="004914A9">
      <w:pPr>
        <w:spacing w:after="120"/>
        <w:jc w:val="both"/>
        <w:rPr>
          <w:rFonts w:ascii="Arial" w:hAnsi="Arial"/>
          <w:sz w:val="24"/>
        </w:rPr>
      </w:pPr>
      <w:r>
        <w:rPr>
          <w:rFonts w:ascii="Arial" w:hAnsi="Arial"/>
          <w:sz w:val="24"/>
        </w:rPr>
        <w:t xml:space="preserve">2.4. </w:t>
      </w:r>
      <w:r w:rsidR="009A6CC2">
        <w:rPr>
          <w:rFonts w:ascii="Arial" w:hAnsi="Arial"/>
          <w:sz w:val="24"/>
        </w:rPr>
        <w:t>NR-CCE</w:t>
      </w:r>
      <w:r>
        <w:rPr>
          <w:rFonts w:ascii="Arial" w:hAnsi="Arial"/>
          <w:sz w:val="24"/>
        </w:rPr>
        <w:t xml:space="preserve"> composition </w:t>
      </w:r>
    </w:p>
    <w:p w:rsidR="00656CF4" w:rsidRDefault="005972F8" w:rsidP="00D81463">
      <w:r>
        <w:rPr>
          <w:lang w:val="en-US"/>
        </w:rPr>
        <w:t>Potentially b</w:t>
      </w:r>
      <w:r w:rsidR="00CB600D">
        <w:rPr>
          <w:lang w:val="en-US"/>
        </w:rPr>
        <w:t xml:space="preserve">oth </w:t>
      </w:r>
      <w:r>
        <w:rPr>
          <w:lang w:val="en-US"/>
        </w:rPr>
        <w:t>l</w:t>
      </w:r>
      <w:r w:rsidR="00510C5E">
        <w:rPr>
          <w:lang w:val="en-US"/>
        </w:rPr>
        <w:t>ocalized and distributed</w:t>
      </w:r>
      <w:r w:rsidR="008714B6">
        <w:rPr>
          <w:lang w:val="en-US"/>
        </w:rPr>
        <w:t xml:space="preserve"> </w:t>
      </w:r>
      <w:r w:rsidR="009A6CC2">
        <w:rPr>
          <w:lang w:val="en-US"/>
        </w:rPr>
        <w:t>NR-CCE</w:t>
      </w:r>
      <w:r w:rsidR="008714B6">
        <w:rPr>
          <w:lang w:val="en-US"/>
        </w:rPr>
        <w:t xml:space="preserve"> </w:t>
      </w:r>
      <w:r w:rsidR="00510C5E">
        <w:rPr>
          <w:lang w:val="en-US"/>
        </w:rPr>
        <w:t>composition</w:t>
      </w:r>
      <w:r w:rsidR="008714B6">
        <w:rPr>
          <w:lang w:val="en-US"/>
        </w:rPr>
        <w:t xml:space="preserve">s </w:t>
      </w:r>
      <w:r w:rsidR="00603131">
        <w:rPr>
          <w:lang w:val="en-US"/>
        </w:rPr>
        <w:t xml:space="preserve">in frequency </w:t>
      </w:r>
      <w:r w:rsidR="00CF6942">
        <w:rPr>
          <w:lang w:val="en-US"/>
        </w:rPr>
        <w:t xml:space="preserve">domain </w:t>
      </w:r>
      <w:r w:rsidR="00D371F1">
        <w:rPr>
          <w:lang w:val="en-US"/>
        </w:rPr>
        <w:t>need</w:t>
      </w:r>
      <w:r w:rsidR="00603131">
        <w:rPr>
          <w:lang w:val="en-US"/>
        </w:rPr>
        <w:t xml:space="preserve"> to </w:t>
      </w:r>
      <w:r w:rsidR="00CF6942">
        <w:rPr>
          <w:lang w:val="en-US"/>
        </w:rPr>
        <w:t xml:space="preserve">be </w:t>
      </w:r>
      <w:r w:rsidR="00603131">
        <w:rPr>
          <w:lang w:val="en-US"/>
        </w:rPr>
        <w:t>support</w:t>
      </w:r>
      <w:r w:rsidR="00CF6942">
        <w:rPr>
          <w:lang w:val="en-US"/>
        </w:rPr>
        <w:t>ed</w:t>
      </w:r>
      <w:r w:rsidR="009967DA">
        <w:rPr>
          <w:lang w:val="en-US"/>
        </w:rPr>
        <w:t xml:space="preserve"> </w:t>
      </w:r>
      <w:r w:rsidR="00CF6942">
        <w:rPr>
          <w:lang w:val="en-US"/>
        </w:rPr>
        <w:t>i</w:t>
      </w:r>
      <w:r w:rsidR="009967DA">
        <w:rPr>
          <w:lang w:val="en-US"/>
        </w:rPr>
        <w:t>n order to</w:t>
      </w:r>
      <w:r>
        <w:rPr>
          <w:lang w:val="en-US"/>
        </w:rPr>
        <w:t xml:space="preserve"> enable frequency </w:t>
      </w:r>
      <w:r w:rsidR="005B49A7">
        <w:rPr>
          <w:lang w:val="en-US"/>
        </w:rPr>
        <w:t>selective</w:t>
      </w:r>
      <w:r w:rsidR="00E0626B">
        <w:rPr>
          <w:lang w:val="en-US"/>
        </w:rPr>
        <w:t xml:space="preserve"> or</w:t>
      </w:r>
      <w:r>
        <w:rPr>
          <w:lang w:val="en-US"/>
        </w:rPr>
        <w:t xml:space="preserve"> frequency diversity transmission depending on the availability of CSI.</w:t>
      </w:r>
      <w:r w:rsidR="005A6BC4">
        <w:rPr>
          <w:lang w:val="en-US"/>
        </w:rPr>
        <w:t xml:space="preserve"> </w:t>
      </w:r>
      <w:r w:rsidR="00656CF4">
        <w:rPr>
          <w:lang w:val="en-US"/>
        </w:rPr>
        <w:t xml:space="preserve">Figure </w:t>
      </w:r>
      <w:r w:rsidR="00CF6942">
        <w:rPr>
          <w:lang w:val="en-US"/>
        </w:rPr>
        <w:t xml:space="preserve">1 </w:t>
      </w:r>
      <w:r w:rsidR="00D81463">
        <w:rPr>
          <w:lang w:val="en-US"/>
        </w:rPr>
        <w:t>presents 3</w:t>
      </w:r>
      <w:r w:rsidR="00656CF4">
        <w:rPr>
          <w:lang w:val="en-US"/>
        </w:rPr>
        <w:t xml:space="preserve"> possible </w:t>
      </w:r>
      <w:r w:rsidR="009A6CC2">
        <w:rPr>
          <w:lang w:val="en-US"/>
        </w:rPr>
        <w:t>NR-CCE</w:t>
      </w:r>
      <w:r w:rsidR="00656CF4">
        <w:rPr>
          <w:lang w:val="en-US"/>
        </w:rPr>
        <w:t xml:space="preserve"> compositions</w:t>
      </w:r>
      <w:r w:rsidR="00515113">
        <w:rPr>
          <w:lang w:val="en-US"/>
        </w:rPr>
        <w:t xml:space="preserve"> in fr</w:t>
      </w:r>
      <w:r w:rsidR="00D371F1">
        <w:rPr>
          <w:lang w:val="en-US"/>
        </w:rPr>
        <w:t>e</w:t>
      </w:r>
      <w:r w:rsidR="00515113">
        <w:rPr>
          <w:lang w:val="en-US"/>
        </w:rPr>
        <w:t>quency</w:t>
      </w:r>
      <w:r w:rsidR="000F6351">
        <w:rPr>
          <w:lang w:val="en-US"/>
        </w:rPr>
        <w:t xml:space="preserve"> </w:t>
      </w:r>
      <w:r w:rsidR="00656CF4">
        <w:rPr>
          <w:lang w:val="en-US"/>
        </w:rPr>
        <w:t>and Figure 2</w:t>
      </w:r>
      <w:r w:rsidR="000F6351">
        <w:rPr>
          <w:lang w:val="en-US"/>
        </w:rPr>
        <w:t xml:space="preserve"> </w:t>
      </w:r>
      <w:r w:rsidR="00870D04">
        <w:rPr>
          <w:lang w:val="en-US"/>
        </w:rPr>
        <w:t xml:space="preserve">shows </w:t>
      </w:r>
      <w:r w:rsidR="00041358">
        <w:rPr>
          <w:lang w:val="en-US"/>
        </w:rPr>
        <w:t xml:space="preserve">performance </w:t>
      </w:r>
      <w:r w:rsidR="000F6351">
        <w:rPr>
          <w:lang w:val="en-US"/>
        </w:rPr>
        <w:t>comparis</w:t>
      </w:r>
      <w:r w:rsidR="00510C5E">
        <w:rPr>
          <w:lang w:val="en-US"/>
        </w:rPr>
        <w:t xml:space="preserve">on between </w:t>
      </w:r>
      <w:r w:rsidR="000F6351">
        <w:rPr>
          <w:lang w:val="en-US"/>
        </w:rPr>
        <w:t xml:space="preserve">different </w:t>
      </w:r>
      <w:r w:rsidR="009A6CC2">
        <w:rPr>
          <w:lang w:val="en-US"/>
        </w:rPr>
        <w:t>NR-CCE</w:t>
      </w:r>
      <w:r w:rsidR="000F6351">
        <w:rPr>
          <w:lang w:val="en-US"/>
        </w:rPr>
        <w:t xml:space="preserve"> composition scheme</w:t>
      </w:r>
      <w:r w:rsidR="008714B6">
        <w:rPr>
          <w:lang w:val="en-US"/>
        </w:rPr>
        <w:t>s</w:t>
      </w:r>
      <w:r w:rsidR="00C311EC">
        <w:rPr>
          <w:lang w:val="en-US"/>
        </w:rPr>
        <w:t xml:space="preserve"> with aggregation level 1. </w:t>
      </w:r>
      <w:r w:rsidR="00E7538B">
        <w:rPr>
          <w:lang w:val="en-US"/>
        </w:rPr>
        <w:t>Simulation parameters are given in Table 2.</w:t>
      </w:r>
      <w:r w:rsidR="00D81463" w:rsidRPr="00D81463">
        <w:rPr>
          <w:noProof/>
          <w:lang w:val="en-US"/>
        </w:rPr>
        <w:t xml:space="preserve"> </w:t>
      </w:r>
      <w:r w:rsidR="00D81463" w:rsidRPr="00D81463">
        <w:rPr>
          <w:noProof/>
          <w:lang w:val="en-US" w:eastAsia="zh-CN"/>
        </w:rPr>
        <w:drawing>
          <wp:inline distT="0" distB="0" distL="0" distR="0">
            <wp:extent cx="6120765" cy="719455"/>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stretch>
                      <a:fillRect/>
                    </a:stretch>
                  </pic:blipFill>
                  <pic:spPr>
                    <a:xfrm>
                      <a:off x="0" y="0"/>
                      <a:ext cx="6120765" cy="719455"/>
                    </a:xfrm>
                    <a:prstGeom prst="rect">
                      <a:avLst/>
                    </a:prstGeom>
                  </pic:spPr>
                </pic:pic>
              </a:graphicData>
            </a:graphic>
          </wp:inline>
        </w:drawing>
      </w:r>
    </w:p>
    <w:p w:rsidR="00510C5E" w:rsidRDefault="00656CF4" w:rsidP="00656CF4">
      <w:pPr>
        <w:pStyle w:val="Caption"/>
        <w:rPr>
          <w:lang w:val="en-US"/>
        </w:rPr>
      </w:pPr>
      <w:r>
        <w:t xml:space="preserve">Figure </w:t>
      </w:r>
      <w:r w:rsidR="001526E6">
        <w:fldChar w:fldCharType="begin"/>
      </w:r>
      <w:r>
        <w:instrText xml:space="preserve"> SEQ Figure \* ARABIC </w:instrText>
      </w:r>
      <w:r w:rsidR="001526E6">
        <w:fldChar w:fldCharType="separate"/>
      </w:r>
      <w:r w:rsidR="00D27898">
        <w:rPr>
          <w:noProof/>
        </w:rPr>
        <w:t>1</w:t>
      </w:r>
      <w:r w:rsidR="001526E6">
        <w:fldChar w:fldCharType="end"/>
      </w:r>
      <w:r>
        <w:t xml:space="preserve"> </w:t>
      </w:r>
      <w:r w:rsidR="009A6CC2">
        <w:t>NR-CCE</w:t>
      </w:r>
      <w:r>
        <w:t xml:space="preserve"> composition methods, </w:t>
      </w:r>
      <w:r w:rsidR="00CF6942">
        <w:t xml:space="preserve">a </w:t>
      </w:r>
      <w:r>
        <w:t>square presents 12 subcarriers</w:t>
      </w:r>
      <w:r w:rsidR="00CF6942">
        <w:t>/one PRB</w:t>
      </w:r>
      <w:r>
        <w:t xml:space="preserve"> in frequency </w:t>
      </w:r>
      <w:r w:rsidR="00014091">
        <w:t xml:space="preserve">(x-axis) </w:t>
      </w:r>
      <w:r>
        <w:t>and one OFDM symbol in time</w:t>
      </w:r>
      <w:r w:rsidR="00014091">
        <w:t xml:space="preserve"> (y-axis)</w:t>
      </w:r>
    </w:p>
    <w:p w:rsidR="00D27898" w:rsidRDefault="00E7538B" w:rsidP="00D27898">
      <w:pPr>
        <w:keepNext/>
        <w:spacing w:after="0"/>
      </w:pPr>
      <w:r w:rsidRPr="00E7538B">
        <w:rPr>
          <w:noProof/>
          <w:lang w:val="en-US" w:eastAsia="zh-CN"/>
        </w:rPr>
        <w:drawing>
          <wp:inline distT="0" distB="0" distL="0" distR="0">
            <wp:extent cx="6120765" cy="3306032"/>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20765" cy="3306032"/>
                    </a:xfrm>
                    <a:prstGeom prst="rect">
                      <a:avLst/>
                    </a:prstGeom>
                    <a:noFill/>
                    <a:ln>
                      <a:noFill/>
                    </a:ln>
                  </pic:spPr>
                </pic:pic>
              </a:graphicData>
            </a:graphic>
          </wp:inline>
        </w:drawing>
      </w:r>
    </w:p>
    <w:p w:rsidR="00510C5E" w:rsidRDefault="00D27898" w:rsidP="00D27898">
      <w:pPr>
        <w:pStyle w:val="Caption"/>
        <w:rPr>
          <w:lang w:val="en-US"/>
        </w:rPr>
      </w:pPr>
      <w:r>
        <w:t xml:space="preserve">Figure </w:t>
      </w:r>
      <w:r w:rsidR="001526E6">
        <w:fldChar w:fldCharType="begin"/>
      </w:r>
      <w:r>
        <w:instrText xml:space="preserve"> SEQ Figure \* ARABIC </w:instrText>
      </w:r>
      <w:r w:rsidR="001526E6">
        <w:fldChar w:fldCharType="separate"/>
      </w:r>
      <w:r>
        <w:rPr>
          <w:noProof/>
        </w:rPr>
        <w:t>2</w:t>
      </w:r>
      <w:r w:rsidR="001526E6">
        <w:fldChar w:fldCharType="end"/>
      </w:r>
      <w:r w:rsidR="00110917">
        <w:t xml:space="preserve"> Perf</w:t>
      </w:r>
      <w:r>
        <w:t>o</w:t>
      </w:r>
      <w:r w:rsidR="00110917">
        <w:t>r</w:t>
      </w:r>
      <w:r>
        <w:t>mance on different CCE composition scheme</w:t>
      </w:r>
    </w:p>
    <w:p w:rsidR="00C311EC" w:rsidRPr="0088583D" w:rsidRDefault="00C311EC" w:rsidP="003569B7">
      <w:pPr>
        <w:spacing w:after="0"/>
        <w:rPr>
          <w:color w:val="FF0000"/>
          <w:lang w:val="en-US"/>
        </w:rPr>
      </w:pPr>
    </w:p>
    <w:p w:rsidR="003569B7" w:rsidRDefault="0088583D" w:rsidP="0088583D">
      <w:pPr>
        <w:spacing w:after="0"/>
        <w:rPr>
          <w:lang w:val="en-US"/>
        </w:rPr>
      </w:pPr>
      <w:r w:rsidRPr="0088583D">
        <w:rPr>
          <w:lang w:val="en-US"/>
        </w:rPr>
        <w:t xml:space="preserve">Simulations without CSI on transmitter </w:t>
      </w:r>
      <w:r w:rsidR="00870D04">
        <w:rPr>
          <w:lang w:val="en-US"/>
        </w:rPr>
        <w:t xml:space="preserve">indicate </w:t>
      </w:r>
      <w:r>
        <w:rPr>
          <w:lang w:val="en-US"/>
        </w:rPr>
        <w:t xml:space="preserve">that </w:t>
      </w:r>
      <w:r w:rsidR="009A6CC2">
        <w:rPr>
          <w:lang w:val="en-US"/>
        </w:rPr>
        <w:t>NR-CCE</w:t>
      </w:r>
      <w:r>
        <w:rPr>
          <w:lang w:val="en-US"/>
        </w:rPr>
        <w:t xml:space="preserve"> composition in frequency to two </w:t>
      </w:r>
      <w:r w:rsidR="00D27898">
        <w:rPr>
          <w:lang w:val="en-US"/>
        </w:rPr>
        <w:t xml:space="preserve">of four </w:t>
      </w:r>
      <w:r>
        <w:rPr>
          <w:lang w:val="en-US"/>
        </w:rPr>
        <w:t>clusters</w:t>
      </w:r>
      <w:r w:rsidR="00D27898">
        <w:rPr>
          <w:lang w:val="en-US"/>
        </w:rPr>
        <w:t xml:space="preserve"> gives benefits over localized allocation</w:t>
      </w:r>
      <w:r w:rsidR="00E7538B">
        <w:rPr>
          <w:lang w:val="en-US"/>
        </w:rPr>
        <w:t>.</w:t>
      </w:r>
      <w:r w:rsidR="00E7538B" w:rsidRPr="00E7538B">
        <w:rPr>
          <w:lang w:val="en-US"/>
        </w:rPr>
        <w:t xml:space="preserve"> </w:t>
      </w:r>
      <w:r w:rsidR="00E7538B">
        <w:rPr>
          <w:lang w:val="en-US"/>
        </w:rPr>
        <w:t xml:space="preserve"> In the case when control region consists of multiple OFDM symbols, it is beneficial to allow</w:t>
      </w:r>
      <w:r w:rsidR="00E7538B" w:rsidRPr="00603131">
        <w:rPr>
          <w:lang w:val="en-US"/>
        </w:rPr>
        <w:t xml:space="preserve"> </w:t>
      </w:r>
      <w:r w:rsidR="00E7538B">
        <w:rPr>
          <w:lang w:val="en-US"/>
        </w:rPr>
        <w:t>NR-CCE composition in time in order to minimize the DL control granularity in frequency</w:t>
      </w:r>
    </w:p>
    <w:p w:rsidR="00C311EC" w:rsidRPr="0088583D" w:rsidRDefault="00C311EC" w:rsidP="0088583D">
      <w:pPr>
        <w:spacing w:after="0"/>
        <w:rPr>
          <w:lang w:val="en-US"/>
        </w:rPr>
      </w:pPr>
    </w:p>
    <w:p w:rsidR="00C311EC" w:rsidRPr="00DF2929" w:rsidRDefault="00C311EC" w:rsidP="00C311EC">
      <w:pPr>
        <w:spacing w:after="120"/>
        <w:jc w:val="both"/>
        <w:rPr>
          <w:i/>
          <w:lang w:val="en-US"/>
        </w:rPr>
      </w:pPr>
      <w:r>
        <w:rPr>
          <w:b/>
          <w:i/>
        </w:rPr>
        <w:t>Proposal</w:t>
      </w:r>
      <w:r w:rsidRPr="00367367">
        <w:rPr>
          <w:b/>
          <w:i/>
        </w:rPr>
        <w:t xml:space="preserve"> #</w:t>
      </w:r>
      <w:r w:rsidR="00CB4212">
        <w:rPr>
          <w:b/>
          <w:i/>
        </w:rPr>
        <w:t>9</w:t>
      </w:r>
      <w:r>
        <w:rPr>
          <w:b/>
          <w:i/>
        </w:rPr>
        <w:t>:</w:t>
      </w:r>
      <w:r>
        <w:t xml:space="preserve"> </w:t>
      </w:r>
      <w:r w:rsidR="009A6CC2">
        <w:rPr>
          <w:i/>
          <w:lang w:val="en-US"/>
        </w:rPr>
        <w:t>NR-CCE</w:t>
      </w:r>
      <w:r>
        <w:rPr>
          <w:i/>
          <w:lang w:val="en-US"/>
        </w:rPr>
        <w:t xml:space="preserve"> </w:t>
      </w:r>
      <w:r w:rsidRPr="00C311EC">
        <w:rPr>
          <w:i/>
          <w:lang w:val="en-US"/>
        </w:rPr>
        <w:t xml:space="preserve">composition in </w:t>
      </w:r>
      <w:r w:rsidR="005B49A7">
        <w:rPr>
          <w:i/>
          <w:lang w:val="en-US"/>
        </w:rPr>
        <w:t xml:space="preserve">both </w:t>
      </w:r>
      <w:r w:rsidRPr="00C311EC">
        <w:rPr>
          <w:i/>
          <w:lang w:val="en-US"/>
        </w:rPr>
        <w:t>time</w:t>
      </w:r>
      <w:r w:rsidR="005B49A7">
        <w:rPr>
          <w:i/>
          <w:lang w:val="en-US"/>
        </w:rPr>
        <w:t xml:space="preserve"> and frequency should be</w:t>
      </w:r>
      <w:r>
        <w:rPr>
          <w:i/>
          <w:lang w:val="en-US"/>
        </w:rPr>
        <w:t xml:space="preserve"> supported</w:t>
      </w:r>
      <w:r w:rsidR="005B49A7">
        <w:rPr>
          <w:i/>
          <w:lang w:val="en-US"/>
        </w:rPr>
        <w:t>.</w:t>
      </w:r>
    </w:p>
    <w:p w:rsidR="0034111C" w:rsidRPr="00A51522" w:rsidRDefault="005A4959">
      <w:pPr>
        <w:pStyle w:val="Heading1"/>
        <w:rPr>
          <w:color w:val="000000"/>
        </w:rPr>
      </w:pPr>
      <w:r>
        <w:rPr>
          <w:color w:val="000000"/>
        </w:rPr>
        <w:t>3</w:t>
      </w:r>
      <w:r w:rsidR="0034111C" w:rsidRPr="00A51522">
        <w:rPr>
          <w:color w:val="000000"/>
        </w:rPr>
        <w:tab/>
      </w:r>
      <w:r w:rsidR="00EE7FA7" w:rsidRPr="00A51522">
        <w:rPr>
          <w:color w:val="000000"/>
        </w:rPr>
        <w:t>Conclusion</w:t>
      </w:r>
      <w:r w:rsidR="00DB39D4" w:rsidRPr="00A51522">
        <w:rPr>
          <w:color w:val="000000"/>
        </w:rPr>
        <w:t>s</w:t>
      </w:r>
    </w:p>
    <w:p w:rsidR="00731B79" w:rsidRDefault="003D3FBA" w:rsidP="006060C2">
      <w:pPr>
        <w:spacing w:after="120"/>
        <w:jc w:val="both"/>
        <w:rPr>
          <w:bCs/>
        </w:rPr>
      </w:pPr>
      <w:r w:rsidRPr="00A51522">
        <w:t xml:space="preserve">In this contribution we have discussed </w:t>
      </w:r>
      <w:r w:rsidR="00342AD2">
        <w:rPr>
          <w:bCs/>
        </w:rPr>
        <w:t xml:space="preserve">the </w:t>
      </w:r>
      <w:r w:rsidR="0090638B">
        <w:rPr>
          <w:bCs/>
        </w:rPr>
        <w:t>D</w:t>
      </w:r>
      <w:r w:rsidR="006060C2">
        <w:rPr>
          <w:bCs/>
        </w:rPr>
        <w:t>L control channel structure and related requirements in the NR scenario.</w:t>
      </w:r>
      <w:r w:rsidR="00342AD2">
        <w:rPr>
          <w:bCs/>
        </w:rPr>
        <w:t xml:space="preserve"> Based on the discussion, we make the following </w:t>
      </w:r>
      <w:r w:rsidR="006060C2">
        <w:rPr>
          <w:bCs/>
        </w:rPr>
        <w:t xml:space="preserve">observation and </w:t>
      </w:r>
      <w:r w:rsidR="00342AD2">
        <w:rPr>
          <w:bCs/>
        </w:rPr>
        <w:t>proposal</w:t>
      </w:r>
      <w:r w:rsidR="006060C2">
        <w:rPr>
          <w:bCs/>
        </w:rPr>
        <w:t>s</w:t>
      </w:r>
      <w:r w:rsidR="00342AD2">
        <w:rPr>
          <w:bCs/>
        </w:rPr>
        <w:t>:</w:t>
      </w:r>
    </w:p>
    <w:p w:rsidR="00294E53" w:rsidRDefault="00294E53" w:rsidP="00294E53">
      <w:pPr>
        <w:spacing w:after="0"/>
        <w:rPr>
          <w:bCs/>
          <w:i/>
        </w:rPr>
      </w:pPr>
      <w:r>
        <w:rPr>
          <w:b/>
          <w:i/>
        </w:rPr>
        <w:t>Proposal</w:t>
      </w:r>
      <w:r w:rsidRPr="00367367">
        <w:rPr>
          <w:b/>
          <w:i/>
        </w:rPr>
        <w:t xml:space="preserve"> #1</w:t>
      </w:r>
      <w:r>
        <w:t xml:space="preserve">: </w:t>
      </w:r>
      <w:r w:rsidRPr="00DF2929">
        <w:rPr>
          <w:bCs/>
          <w:i/>
        </w:rPr>
        <w:t>A UE monitors for downlink control information in a</w:t>
      </w:r>
      <w:r>
        <w:rPr>
          <w:bCs/>
          <w:i/>
        </w:rPr>
        <w:t xml:space="preserve"> UE specific </w:t>
      </w:r>
      <w:r w:rsidRPr="00DF2929">
        <w:rPr>
          <w:bCs/>
          <w:i/>
        </w:rPr>
        <w:t>‘ctrl region’. ‘A ctrl region’ consist</w:t>
      </w:r>
      <w:r>
        <w:rPr>
          <w:bCs/>
          <w:i/>
        </w:rPr>
        <w:t>s</w:t>
      </w:r>
      <w:r w:rsidRPr="00DF2929">
        <w:rPr>
          <w:bCs/>
          <w:i/>
        </w:rPr>
        <w:t xml:space="preserve"> of an integer number of PRB’s in the frequency domain and one or more OFDM symbol in </w:t>
      </w:r>
      <w:r>
        <w:rPr>
          <w:bCs/>
          <w:i/>
        </w:rPr>
        <w:t xml:space="preserve">the </w:t>
      </w:r>
      <w:r w:rsidRPr="00DF2929">
        <w:rPr>
          <w:bCs/>
          <w:i/>
        </w:rPr>
        <w:t>time domain.</w:t>
      </w:r>
    </w:p>
    <w:p w:rsidR="00294E53" w:rsidRDefault="00294E53" w:rsidP="00294E53">
      <w:pPr>
        <w:spacing w:after="0"/>
        <w:rPr>
          <w:i/>
        </w:rPr>
      </w:pPr>
      <w:r>
        <w:rPr>
          <w:b/>
          <w:i/>
        </w:rPr>
        <w:lastRenderedPageBreak/>
        <w:t>Proposal</w:t>
      </w:r>
      <w:r w:rsidRPr="00367367">
        <w:rPr>
          <w:b/>
          <w:i/>
        </w:rPr>
        <w:t xml:space="preserve"> #</w:t>
      </w:r>
      <w:r>
        <w:rPr>
          <w:b/>
          <w:i/>
        </w:rPr>
        <w:t>2</w:t>
      </w:r>
      <w:r>
        <w:t xml:space="preserve">: </w:t>
      </w:r>
      <w:r w:rsidRPr="009B345D">
        <w:rPr>
          <w:i/>
        </w:rPr>
        <w:t>UE specific search space</w:t>
      </w:r>
      <w:r w:rsidRPr="0096726D">
        <w:rPr>
          <w:i/>
        </w:rPr>
        <w:t xml:space="preserve"> located with</w:t>
      </w:r>
      <w:r>
        <w:rPr>
          <w:i/>
        </w:rPr>
        <w:t>in</w:t>
      </w:r>
      <w:r w:rsidRPr="0096726D">
        <w:rPr>
          <w:i/>
        </w:rPr>
        <w:t xml:space="preserve"> “a ctrl region”</w:t>
      </w:r>
      <w:r>
        <w:rPr>
          <w:i/>
        </w:rPr>
        <w:t xml:space="preserve"> is </w:t>
      </w:r>
      <w:r w:rsidRPr="0096726D">
        <w:rPr>
          <w:i/>
        </w:rPr>
        <w:t>configured via higher layer signalling</w:t>
      </w:r>
      <w:r w:rsidRPr="00014091" w:rsidDel="00014091">
        <w:t xml:space="preserve"> </w:t>
      </w:r>
    </w:p>
    <w:p w:rsidR="00294E53" w:rsidRPr="00D164CC" w:rsidRDefault="00294E53" w:rsidP="00294E53">
      <w:pPr>
        <w:spacing w:after="0"/>
        <w:rPr>
          <w:i/>
        </w:rPr>
      </w:pPr>
      <w:r>
        <w:rPr>
          <w:b/>
          <w:i/>
        </w:rPr>
        <w:t>Proposal</w:t>
      </w:r>
      <w:r w:rsidRPr="00367367">
        <w:rPr>
          <w:b/>
          <w:i/>
        </w:rPr>
        <w:t xml:space="preserve"> #</w:t>
      </w:r>
      <w:r>
        <w:rPr>
          <w:b/>
          <w:i/>
        </w:rPr>
        <w:t>3</w:t>
      </w:r>
      <w:r>
        <w:t xml:space="preserve">: </w:t>
      </w:r>
      <w:r>
        <w:rPr>
          <w:i/>
        </w:rPr>
        <w:t>FDM between DL data and DL control is supported.</w:t>
      </w:r>
    </w:p>
    <w:p w:rsidR="00294E53" w:rsidRDefault="00294E53" w:rsidP="00294E53">
      <w:pPr>
        <w:spacing w:after="0"/>
        <w:rPr>
          <w:bCs/>
          <w:i/>
        </w:rPr>
      </w:pPr>
      <w:r>
        <w:rPr>
          <w:b/>
          <w:i/>
        </w:rPr>
        <w:t>Proposal</w:t>
      </w:r>
      <w:r w:rsidRPr="00367367">
        <w:rPr>
          <w:b/>
          <w:i/>
        </w:rPr>
        <w:t xml:space="preserve"> #</w:t>
      </w:r>
      <w:r w:rsidRPr="00CB4212">
        <w:rPr>
          <w:b/>
          <w:i/>
        </w:rPr>
        <w:t>4</w:t>
      </w:r>
      <w:r>
        <w:t xml:space="preserve"> </w:t>
      </w:r>
      <w:r>
        <w:rPr>
          <w:bCs/>
          <w:i/>
        </w:rPr>
        <w:t>N</w:t>
      </w:r>
      <w:r w:rsidRPr="00DF2929">
        <w:rPr>
          <w:bCs/>
          <w:i/>
        </w:rPr>
        <w:t>on-con</w:t>
      </w:r>
      <w:r>
        <w:rPr>
          <w:bCs/>
          <w:i/>
        </w:rPr>
        <w:t xml:space="preserve">tiguous control </w:t>
      </w:r>
      <w:proofErr w:type="spellStart"/>
      <w:r>
        <w:rPr>
          <w:bCs/>
          <w:i/>
        </w:rPr>
        <w:t>subband</w:t>
      </w:r>
      <w:proofErr w:type="spellEnd"/>
      <w:r>
        <w:rPr>
          <w:bCs/>
          <w:i/>
        </w:rPr>
        <w:t xml:space="preserve"> is </w:t>
      </w:r>
      <w:r w:rsidRPr="00DF2929">
        <w:rPr>
          <w:bCs/>
          <w:i/>
        </w:rPr>
        <w:t>supported</w:t>
      </w:r>
      <w:r>
        <w:rPr>
          <w:bCs/>
          <w:i/>
        </w:rPr>
        <w:t xml:space="preserve"> in order to allow efficient resource blanking</w:t>
      </w:r>
    </w:p>
    <w:p w:rsidR="00294E53" w:rsidRPr="00DF2929" w:rsidRDefault="00294E53" w:rsidP="006A51A1">
      <w:pPr>
        <w:spacing w:after="0"/>
        <w:jc w:val="both"/>
        <w:rPr>
          <w:bCs/>
          <w:i/>
        </w:rPr>
      </w:pPr>
      <w:r>
        <w:rPr>
          <w:b/>
          <w:i/>
        </w:rPr>
        <w:t>Proposal</w:t>
      </w:r>
      <w:r w:rsidRPr="00367367">
        <w:rPr>
          <w:b/>
          <w:i/>
        </w:rPr>
        <w:t xml:space="preserve"> #</w:t>
      </w:r>
      <w:r>
        <w:rPr>
          <w:b/>
          <w:i/>
        </w:rPr>
        <w:t>5</w:t>
      </w:r>
      <w:r>
        <w:t xml:space="preserve">: </w:t>
      </w:r>
      <w:r w:rsidRPr="00DF2929">
        <w:rPr>
          <w:bCs/>
          <w:i/>
        </w:rPr>
        <w:t xml:space="preserve">Size of control </w:t>
      </w:r>
      <w:proofErr w:type="spellStart"/>
      <w:r w:rsidRPr="00DF2929">
        <w:rPr>
          <w:bCs/>
          <w:i/>
        </w:rPr>
        <w:t>subband</w:t>
      </w:r>
      <w:proofErr w:type="spellEnd"/>
      <w:r w:rsidRPr="00DF2929">
        <w:rPr>
          <w:bCs/>
          <w:i/>
        </w:rPr>
        <w:t xml:space="preserve"> is a configuration parameter</w:t>
      </w:r>
    </w:p>
    <w:p w:rsidR="00294E53" w:rsidRPr="00AE44AC" w:rsidRDefault="00294E53" w:rsidP="00294E53">
      <w:pPr>
        <w:spacing w:after="120"/>
        <w:jc w:val="both"/>
        <w:rPr>
          <w:i/>
          <w:lang w:val="en-US"/>
        </w:rPr>
      </w:pPr>
      <w:r>
        <w:rPr>
          <w:b/>
          <w:i/>
        </w:rPr>
        <w:t>Proposal</w:t>
      </w:r>
      <w:r w:rsidRPr="00367367">
        <w:rPr>
          <w:b/>
          <w:i/>
        </w:rPr>
        <w:t xml:space="preserve"> #</w:t>
      </w:r>
      <w:r>
        <w:rPr>
          <w:b/>
          <w:i/>
        </w:rPr>
        <w:t>6</w:t>
      </w:r>
      <w:r w:rsidRPr="00AE44AC">
        <w:rPr>
          <w:b/>
        </w:rPr>
        <w:t xml:space="preserve">: </w:t>
      </w:r>
      <w:r>
        <w:rPr>
          <w:i/>
        </w:rPr>
        <w:t xml:space="preserve">The </w:t>
      </w:r>
      <w:r w:rsidRPr="00AE44AC">
        <w:rPr>
          <w:i/>
        </w:rPr>
        <w:t>PDCCH</w:t>
      </w:r>
      <w:r w:rsidRPr="00D371F1">
        <w:rPr>
          <w:i/>
        </w:rPr>
        <w:t xml:space="preserve"> </w:t>
      </w:r>
      <w:r>
        <w:rPr>
          <w:bCs/>
          <w:i/>
        </w:rPr>
        <w:t>resource unit (NR-REG) size is one PRB (i.e. 12 contig</w:t>
      </w:r>
      <w:r w:rsidR="00D371F1">
        <w:rPr>
          <w:bCs/>
          <w:i/>
        </w:rPr>
        <w:t>u</w:t>
      </w:r>
      <w:r>
        <w:rPr>
          <w:bCs/>
          <w:i/>
        </w:rPr>
        <w:t>ous subcarrie</w:t>
      </w:r>
      <w:r w:rsidR="00D371F1">
        <w:rPr>
          <w:bCs/>
          <w:i/>
        </w:rPr>
        <w:t>r</w:t>
      </w:r>
      <w:r>
        <w:rPr>
          <w:bCs/>
          <w:i/>
        </w:rPr>
        <w:t>s in frequency) including DMRS in an OFDM symbol</w:t>
      </w:r>
    </w:p>
    <w:p w:rsidR="00294E53" w:rsidRPr="00DF2929" w:rsidRDefault="00294E53" w:rsidP="006A51A1">
      <w:pPr>
        <w:spacing w:after="0"/>
        <w:jc w:val="both"/>
        <w:rPr>
          <w:i/>
          <w:lang w:val="en-US"/>
        </w:rPr>
      </w:pPr>
      <w:r>
        <w:rPr>
          <w:b/>
          <w:i/>
        </w:rPr>
        <w:t>Proposal</w:t>
      </w:r>
      <w:r w:rsidRPr="00367367">
        <w:rPr>
          <w:b/>
          <w:i/>
        </w:rPr>
        <w:t xml:space="preserve"> #</w:t>
      </w:r>
      <w:r>
        <w:rPr>
          <w:b/>
          <w:i/>
        </w:rPr>
        <w:t>7:</w:t>
      </w:r>
      <w:r>
        <w:t xml:space="preserve"> </w:t>
      </w:r>
      <w:r w:rsidRPr="005B49A7">
        <w:rPr>
          <w:i/>
        </w:rPr>
        <w:t xml:space="preserve">One </w:t>
      </w:r>
      <w:r>
        <w:rPr>
          <w:i/>
          <w:lang w:val="en-US"/>
        </w:rPr>
        <w:t xml:space="preserve">NR-CCE consists of 4 resource units (NR-REG) </w:t>
      </w:r>
    </w:p>
    <w:p w:rsidR="00294E53" w:rsidRDefault="00294E53" w:rsidP="00294E53">
      <w:pPr>
        <w:spacing w:after="0"/>
        <w:rPr>
          <w:i/>
          <w:lang w:val="en-US"/>
        </w:rPr>
      </w:pPr>
      <w:r>
        <w:rPr>
          <w:b/>
          <w:i/>
        </w:rPr>
        <w:t>Proposal</w:t>
      </w:r>
      <w:r w:rsidRPr="00367367">
        <w:rPr>
          <w:b/>
          <w:i/>
        </w:rPr>
        <w:t xml:space="preserve"> #</w:t>
      </w:r>
      <w:r>
        <w:rPr>
          <w:b/>
          <w:i/>
        </w:rPr>
        <w:t>8:</w:t>
      </w:r>
      <w:r>
        <w:t xml:space="preserve"> </w:t>
      </w:r>
      <w:r w:rsidRPr="00DF2929">
        <w:rPr>
          <w:i/>
          <w:lang w:val="en-US"/>
        </w:rPr>
        <w:t>NR</w:t>
      </w:r>
      <w:r w:rsidR="00D371F1">
        <w:rPr>
          <w:i/>
          <w:lang w:val="en-US"/>
        </w:rPr>
        <w:t xml:space="preserve"> PDCCH</w:t>
      </w:r>
      <w:r w:rsidRPr="00DF2929">
        <w:rPr>
          <w:i/>
          <w:lang w:val="en-US"/>
        </w:rPr>
        <w:t xml:space="preserve"> </w:t>
      </w:r>
      <w:r>
        <w:rPr>
          <w:i/>
          <w:lang w:val="en-US"/>
        </w:rPr>
        <w:t>should support at least the aggregation levels of 1, 2, 4 and 8.</w:t>
      </w:r>
    </w:p>
    <w:p w:rsidR="00294E53" w:rsidRPr="00DF2929" w:rsidRDefault="00294E53" w:rsidP="00294E53">
      <w:pPr>
        <w:spacing w:after="120"/>
        <w:jc w:val="both"/>
        <w:rPr>
          <w:i/>
          <w:lang w:val="en-US"/>
        </w:rPr>
      </w:pPr>
      <w:r>
        <w:rPr>
          <w:b/>
          <w:i/>
        </w:rPr>
        <w:t>Proposal</w:t>
      </w:r>
      <w:r w:rsidRPr="00367367">
        <w:rPr>
          <w:b/>
          <w:i/>
        </w:rPr>
        <w:t xml:space="preserve"> #</w:t>
      </w:r>
      <w:r>
        <w:rPr>
          <w:b/>
          <w:i/>
        </w:rPr>
        <w:t>9:</w:t>
      </w:r>
      <w:r>
        <w:t xml:space="preserve"> </w:t>
      </w:r>
      <w:r>
        <w:rPr>
          <w:i/>
          <w:lang w:val="en-US"/>
        </w:rPr>
        <w:t xml:space="preserve">NR-CCE </w:t>
      </w:r>
      <w:r w:rsidRPr="00C311EC">
        <w:rPr>
          <w:i/>
          <w:lang w:val="en-US"/>
        </w:rPr>
        <w:t xml:space="preserve">composition in </w:t>
      </w:r>
      <w:r>
        <w:rPr>
          <w:i/>
          <w:lang w:val="en-US"/>
        </w:rPr>
        <w:t xml:space="preserve">both </w:t>
      </w:r>
      <w:r w:rsidRPr="00C311EC">
        <w:rPr>
          <w:i/>
          <w:lang w:val="en-US"/>
        </w:rPr>
        <w:t>time</w:t>
      </w:r>
      <w:r>
        <w:rPr>
          <w:i/>
          <w:lang w:val="en-US"/>
        </w:rPr>
        <w:t xml:space="preserve"> and frequency should be supported.</w:t>
      </w:r>
    </w:p>
    <w:p w:rsidR="00CB4212" w:rsidRPr="00CB4212" w:rsidRDefault="00CB4212" w:rsidP="00CB4212">
      <w:pPr>
        <w:spacing w:after="120"/>
        <w:jc w:val="both"/>
        <w:rPr>
          <w:bCs/>
          <w:lang w:val="en-US"/>
        </w:rPr>
      </w:pPr>
    </w:p>
    <w:p w:rsidR="0034111C" w:rsidRPr="00A51522" w:rsidRDefault="0034111C">
      <w:pPr>
        <w:pStyle w:val="Heading1"/>
      </w:pPr>
      <w:r w:rsidRPr="00A51522">
        <w:t>References</w:t>
      </w:r>
      <w:r w:rsidR="00A2459D" w:rsidRPr="00A51522">
        <w:t xml:space="preserve"> </w:t>
      </w:r>
    </w:p>
    <w:p w:rsidR="00055676" w:rsidRPr="00013455" w:rsidRDefault="00055676" w:rsidP="00C178FB">
      <w:pPr>
        <w:numPr>
          <w:ilvl w:val="0"/>
          <w:numId w:val="1"/>
        </w:numPr>
        <w:rPr>
          <w:sz w:val="18"/>
        </w:rPr>
      </w:pPr>
      <w:r w:rsidRPr="00013455">
        <w:rPr>
          <w:sz w:val="18"/>
          <w:lang w:eastAsia="zh-CN"/>
        </w:rPr>
        <w:t>RP-1</w:t>
      </w:r>
      <w:r w:rsidR="00E919AC" w:rsidRPr="00013455">
        <w:rPr>
          <w:sz w:val="18"/>
          <w:lang w:eastAsia="zh-CN"/>
        </w:rPr>
        <w:t>60671</w:t>
      </w:r>
      <w:r w:rsidRPr="00013455">
        <w:rPr>
          <w:sz w:val="18"/>
          <w:lang w:eastAsia="zh-CN"/>
        </w:rPr>
        <w:t xml:space="preserve">, </w:t>
      </w:r>
      <w:r w:rsidR="00D060FF" w:rsidRPr="00013455">
        <w:rPr>
          <w:sz w:val="18"/>
          <w:lang w:eastAsia="zh-CN"/>
        </w:rPr>
        <w:t>“</w:t>
      </w:r>
      <w:r w:rsidR="00E919AC" w:rsidRPr="00013455">
        <w:rPr>
          <w:i/>
          <w:sz w:val="18"/>
          <w:lang w:eastAsia="zh-CN"/>
        </w:rPr>
        <w:t>Study on New Radio Access</w:t>
      </w:r>
      <w:r w:rsidR="00D060FF" w:rsidRPr="00013455">
        <w:rPr>
          <w:i/>
          <w:sz w:val="18"/>
          <w:lang w:eastAsia="zh-CN"/>
        </w:rPr>
        <w:t xml:space="preserve"> Technology</w:t>
      </w:r>
      <w:r w:rsidR="00D060FF" w:rsidRPr="00013455">
        <w:rPr>
          <w:sz w:val="18"/>
          <w:lang w:eastAsia="zh-CN"/>
        </w:rPr>
        <w:t>”</w:t>
      </w:r>
      <w:r w:rsidRPr="00013455">
        <w:rPr>
          <w:sz w:val="18"/>
          <w:lang w:eastAsia="zh-CN"/>
        </w:rPr>
        <w:t xml:space="preserve">, </w:t>
      </w:r>
      <w:r w:rsidR="00D060FF" w:rsidRPr="00013455">
        <w:rPr>
          <w:sz w:val="18"/>
          <w:lang w:eastAsia="zh-CN"/>
        </w:rPr>
        <w:t>NTT DoCoMo</w:t>
      </w:r>
    </w:p>
    <w:p w:rsidR="00777315" w:rsidRDefault="00777315" w:rsidP="00777315">
      <w:pPr>
        <w:numPr>
          <w:ilvl w:val="0"/>
          <w:numId w:val="1"/>
        </w:numPr>
        <w:rPr>
          <w:sz w:val="18"/>
        </w:rPr>
      </w:pPr>
      <w:r w:rsidRPr="00013455">
        <w:rPr>
          <w:sz w:val="18"/>
        </w:rPr>
        <w:t>TR 38.913, “</w:t>
      </w:r>
      <w:r w:rsidRPr="00013455">
        <w:rPr>
          <w:i/>
          <w:sz w:val="18"/>
          <w:lang w:eastAsia="zh-CN"/>
        </w:rPr>
        <w:t>Study on Scenarios and Requirements for Next Generation Access Technologies</w:t>
      </w:r>
      <w:r w:rsidRPr="00013455">
        <w:rPr>
          <w:sz w:val="18"/>
        </w:rPr>
        <w:t>”, 3GPP</w:t>
      </w:r>
    </w:p>
    <w:p w:rsidR="00ED1759" w:rsidRDefault="00342AD2" w:rsidP="00342AD2">
      <w:pPr>
        <w:numPr>
          <w:ilvl w:val="0"/>
          <w:numId w:val="1"/>
        </w:numPr>
        <w:rPr>
          <w:sz w:val="18"/>
        </w:rPr>
      </w:pPr>
      <w:r w:rsidRPr="004C3EC7">
        <w:rPr>
          <w:sz w:val="18"/>
        </w:rPr>
        <w:t>RAN1 Chairman’s Notes, 3GPP TSG RAN WG1 Meeting #86</w:t>
      </w:r>
      <w:r w:rsidR="00CA192A">
        <w:rPr>
          <w:sz w:val="18"/>
        </w:rPr>
        <w:t>bis</w:t>
      </w:r>
      <w:r w:rsidR="00D371F1">
        <w:rPr>
          <w:sz w:val="18"/>
        </w:rPr>
        <w:t>, 3</w:t>
      </w:r>
      <w:r w:rsidRPr="004C3EC7">
        <w:rPr>
          <w:sz w:val="18"/>
        </w:rPr>
        <w:t>G</w:t>
      </w:r>
      <w:r w:rsidR="00D371F1">
        <w:rPr>
          <w:sz w:val="18"/>
        </w:rPr>
        <w:t>PP</w:t>
      </w:r>
    </w:p>
    <w:p w:rsidR="007F0036" w:rsidRPr="001175E0" w:rsidRDefault="001175E0" w:rsidP="007F0036">
      <w:pPr>
        <w:numPr>
          <w:ilvl w:val="0"/>
          <w:numId w:val="1"/>
        </w:numPr>
        <w:rPr>
          <w:sz w:val="18"/>
        </w:rPr>
      </w:pPr>
      <w:r w:rsidRPr="001175E0">
        <w:rPr>
          <w:sz w:val="18"/>
        </w:rPr>
        <w:t>R1-1612236</w:t>
      </w:r>
      <w:r w:rsidR="007F0036" w:rsidRPr="001175E0">
        <w:rPr>
          <w:sz w:val="18"/>
        </w:rPr>
        <w:t>, “</w:t>
      </w:r>
      <w:r w:rsidR="007F0036" w:rsidRPr="001175E0">
        <w:rPr>
          <w:i/>
          <w:sz w:val="18"/>
        </w:rPr>
        <w:t>On the DL control channel DM-RS design for NR</w:t>
      </w:r>
      <w:r w:rsidR="007F0036" w:rsidRPr="001175E0">
        <w:rPr>
          <w:sz w:val="18"/>
        </w:rPr>
        <w:t>”, Nokia, Alcatel-Lucent Shanghai Bell</w:t>
      </w:r>
    </w:p>
    <w:p w:rsidR="007F0036" w:rsidRDefault="001175E0" w:rsidP="002865E2">
      <w:pPr>
        <w:numPr>
          <w:ilvl w:val="0"/>
          <w:numId w:val="1"/>
        </w:numPr>
        <w:rPr>
          <w:sz w:val="18"/>
        </w:rPr>
      </w:pPr>
      <w:r w:rsidRPr="001175E0">
        <w:rPr>
          <w:sz w:val="18"/>
        </w:rPr>
        <w:t>R1-1612237</w:t>
      </w:r>
      <w:r w:rsidR="002865E2" w:rsidRPr="001175E0">
        <w:rPr>
          <w:sz w:val="18"/>
        </w:rPr>
        <w:t>,</w:t>
      </w:r>
      <w:r w:rsidR="002865E2">
        <w:rPr>
          <w:sz w:val="18"/>
        </w:rPr>
        <w:t xml:space="preserve"> “</w:t>
      </w:r>
      <w:r w:rsidRPr="00D371F1">
        <w:rPr>
          <w:i/>
          <w:sz w:val="18"/>
        </w:rPr>
        <w:t>On the transmission of DL control information and data using different numerologies</w:t>
      </w:r>
      <w:r w:rsidR="002865E2">
        <w:rPr>
          <w:sz w:val="18"/>
        </w:rPr>
        <w:t xml:space="preserve">”, </w:t>
      </w:r>
      <w:r w:rsidR="002865E2" w:rsidRPr="003B68C8">
        <w:rPr>
          <w:sz w:val="18"/>
        </w:rPr>
        <w:t>Nokia, Alcatel-Lucent Shanghai Bell</w:t>
      </w:r>
      <w:r w:rsidR="002865E2">
        <w:rPr>
          <w:sz w:val="18"/>
        </w:rPr>
        <w:t xml:space="preserve"> </w:t>
      </w:r>
    </w:p>
    <w:p w:rsidR="00137873" w:rsidRDefault="00697149" w:rsidP="00137873">
      <w:pPr>
        <w:numPr>
          <w:ilvl w:val="0"/>
          <w:numId w:val="1"/>
        </w:numPr>
        <w:rPr>
          <w:sz w:val="18"/>
        </w:rPr>
      </w:pPr>
      <w:r w:rsidRPr="00697149">
        <w:rPr>
          <w:sz w:val="18"/>
        </w:rPr>
        <w:t>R1-1612262</w:t>
      </w:r>
      <w:r w:rsidR="00137873" w:rsidRPr="00697149">
        <w:rPr>
          <w:sz w:val="18"/>
        </w:rPr>
        <w:t>,</w:t>
      </w:r>
      <w:r w:rsidR="00137873">
        <w:rPr>
          <w:sz w:val="18"/>
        </w:rPr>
        <w:t xml:space="preserve"> “</w:t>
      </w:r>
      <w:r w:rsidR="00137873" w:rsidRPr="00137873">
        <w:rPr>
          <w:i/>
          <w:sz w:val="18"/>
        </w:rPr>
        <w:t>On the mini-slot structures in NR</w:t>
      </w:r>
      <w:r w:rsidR="00137873">
        <w:rPr>
          <w:sz w:val="18"/>
        </w:rPr>
        <w:t xml:space="preserve">”, </w:t>
      </w:r>
      <w:r w:rsidR="00137873" w:rsidRPr="003B68C8">
        <w:rPr>
          <w:sz w:val="18"/>
        </w:rPr>
        <w:t>Nokia, Alcatel-Lucent Shanghai Bell</w:t>
      </w:r>
      <w:r w:rsidR="00137873">
        <w:rPr>
          <w:sz w:val="18"/>
        </w:rPr>
        <w:t xml:space="preserve"> </w:t>
      </w:r>
    </w:p>
    <w:p w:rsidR="006A51A1" w:rsidRPr="00A51522" w:rsidRDefault="00110917" w:rsidP="006A51A1">
      <w:pPr>
        <w:pStyle w:val="Heading1"/>
        <w:ind w:left="0" w:firstLine="0"/>
      </w:pPr>
      <w:r>
        <w:t>App</w:t>
      </w:r>
      <w:r w:rsidR="006A51A1">
        <w:t>endix</w:t>
      </w:r>
    </w:p>
    <w:p w:rsidR="003D132A" w:rsidRDefault="003D132A" w:rsidP="003D132A">
      <w:pPr>
        <w:rPr>
          <w:sz w:val="18"/>
          <w:highlight w:val="yellow"/>
        </w:rPr>
      </w:pPr>
    </w:p>
    <w:p w:rsidR="006A51A1" w:rsidRPr="00604798" w:rsidRDefault="006A51A1" w:rsidP="00D371F1">
      <w:pPr>
        <w:pStyle w:val="Caption"/>
        <w:jc w:val="center"/>
      </w:pPr>
      <w:r>
        <w:t xml:space="preserve">Table </w:t>
      </w:r>
      <w:r w:rsidR="001526E6">
        <w:fldChar w:fldCharType="begin"/>
      </w:r>
      <w:r>
        <w:instrText xml:space="preserve"> SEQ Table \* ARABIC </w:instrText>
      </w:r>
      <w:r w:rsidR="001526E6">
        <w:fldChar w:fldCharType="separate"/>
      </w:r>
      <w:r>
        <w:rPr>
          <w:noProof/>
        </w:rPr>
        <w:t>2</w:t>
      </w:r>
      <w:r w:rsidR="001526E6">
        <w:fldChar w:fldCharType="end"/>
      </w:r>
      <w:r>
        <w:t xml:space="preserve"> Simulation parameters</w:t>
      </w:r>
      <w:bookmarkStart w:id="0" w:name="_GoBack"/>
      <w:bookmarkEnd w:id="0"/>
    </w:p>
    <w:tbl>
      <w:tblPr>
        <w:tblStyle w:val="PlainTable1"/>
        <w:tblW w:w="7218" w:type="dxa"/>
        <w:jc w:val="center"/>
        <w:tblLook w:val="04A0"/>
      </w:tblPr>
      <w:tblGrid>
        <w:gridCol w:w="3256"/>
        <w:gridCol w:w="3962"/>
      </w:tblGrid>
      <w:tr w:rsidR="006A51A1" w:rsidTr="00D371F1">
        <w:trPr>
          <w:cnfStyle w:val="100000000000"/>
          <w:jc w:val="center"/>
        </w:trPr>
        <w:tc>
          <w:tcPr>
            <w:cnfStyle w:val="001000000000"/>
            <w:tcW w:w="3256" w:type="dxa"/>
          </w:tcPr>
          <w:p w:rsidR="006A51A1" w:rsidRPr="007E45C4" w:rsidRDefault="006A51A1" w:rsidP="00D371F1">
            <w:pPr>
              <w:keepNext/>
              <w:keepLines/>
              <w:spacing w:after="0"/>
              <w:outlineLvl w:val="1"/>
              <w:rPr>
                <w:lang w:val="en-US"/>
              </w:rPr>
            </w:pPr>
            <w:r w:rsidRPr="007E45C4">
              <w:rPr>
                <w:lang w:val="en-US"/>
              </w:rPr>
              <w:t>Parameter</w:t>
            </w:r>
          </w:p>
        </w:tc>
        <w:tc>
          <w:tcPr>
            <w:tcW w:w="3962" w:type="dxa"/>
          </w:tcPr>
          <w:p w:rsidR="006A51A1" w:rsidRPr="007E45C4" w:rsidRDefault="006A51A1" w:rsidP="00D371F1">
            <w:pPr>
              <w:keepNext/>
              <w:keepLines/>
              <w:spacing w:after="0"/>
              <w:outlineLvl w:val="1"/>
              <w:cnfStyle w:val="100000000000"/>
              <w:rPr>
                <w:lang w:val="en-US"/>
              </w:rPr>
            </w:pPr>
            <w:r w:rsidRPr="007E45C4">
              <w:rPr>
                <w:lang w:val="en-US"/>
              </w:rPr>
              <w:t>Value</w:t>
            </w:r>
          </w:p>
        </w:tc>
      </w:tr>
      <w:tr w:rsidR="006A51A1" w:rsidTr="00D371F1">
        <w:trPr>
          <w:cnfStyle w:val="000000100000"/>
          <w:jc w:val="center"/>
        </w:trPr>
        <w:tc>
          <w:tcPr>
            <w:cnfStyle w:val="001000000000"/>
            <w:tcW w:w="3256" w:type="dxa"/>
          </w:tcPr>
          <w:p w:rsidR="006A51A1" w:rsidRPr="00D371F1" w:rsidRDefault="006A51A1" w:rsidP="00D371F1">
            <w:pPr>
              <w:keepNext/>
              <w:keepLines/>
              <w:spacing w:after="0"/>
              <w:outlineLvl w:val="1"/>
              <w:rPr>
                <w:b w:val="0"/>
                <w:lang w:val="en-US"/>
              </w:rPr>
            </w:pPr>
            <w:r w:rsidRPr="00D371F1">
              <w:rPr>
                <w:b w:val="0"/>
                <w:lang w:val="en-US"/>
              </w:rPr>
              <w:t xml:space="preserve">Number of </w:t>
            </w:r>
            <w:proofErr w:type="spellStart"/>
            <w:r w:rsidRPr="00D371F1">
              <w:rPr>
                <w:b w:val="0"/>
                <w:lang w:val="en-US"/>
              </w:rPr>
              <w:t>Tx</w:t>
            </w:r>
            <w:proofErr w:type="spellEnd"/>
            <w:r w:rsidRPr="00D371F1">
              <w:rPr>
                <w:b w:val="0"/>
                <w:lang w:val="en-US"/>
              </w:rPr>
              <w:t xml:space="preserve"> antennas</w:t>
            </w:r>
          </w:p>
        </w:tc>
        <w:tc>
          <w:tcPr>
            <w:tcW w:w="3962" w:type="dxa"/>
          </w:tcPr>
          <w:p w:rsidR="006A51A1" w:rsidRPr="00D371F1" w:rsidRDefault="006A51A1" w:rsidP="00D371F1">
            <w:pPr>
              <w:keepNext/>
              <w:keepLines/>
              <w:spacing w:after="0"/>
              <w:outlineLvl w:val="1"/>
              <w:cnfStyle w:val="000000100000"/>
              <w:rPr>
                <w:lang w:val="en-US"/>
              </w:rPr>
            </w:pPr>
            <w:r w:rsidRPr="00D371F1">
              <w:rPr>
                <w:lang w:val="en-US"/>
              </w:rPr>
              <w:t>2</w:t>
            </w:r>
          </w:p>
        </w:tc>
      </w:tr>
      <w:tr w:rsidR="006A51A1" w:rsidTr="00D371F1">
        <w:trPr>
          <w:jc w:val="center"/>
        </w:trPr>
        <w:tc>
          <w:tcPr>
            <w:cnfStyle w:val="001000000000"/>
            <w:tcW w:w="3256" w:type="dxa"/>
          </w:tcPr>
          <w:p w:rsidR="006A51A1" w:rsidRPr="00D371F1" w:rsidRDefault="006A51A1" w:rsidP="00D371F1">
            <w:pPr>
              <w:keepNext/>
              <w:keepLines/>
              <w:spacing w:after="0"/>
              <w:outlineLvl w:val="1"/>
              <w:rPr>
                <w:b w:val="0"/>
                <w:lang w:val="en-US"/>
              </w:rPr>
            </w:pPr>
            <w:r w:rsidRPr="00D371F1">
              <w:rPr>
                <w:b w:val="0"/>
                <w:lang w:val="en-US"/>
              </w:rPr>
              <w:t>Number of Rx antennas</w:t>
            </w:r>
          </w:p>
        </w:tc>
        <w:tc>
          <w:tcPr>
            <w:tcW w:w="3962" w:type="dxa"/>
          </w:tcPr>
          <w:p w:rsidR="006A51A1" w:rsidRPr="00D371F1" w:rsidRDefault="006A51A1" w:rsidP="00D371F1">
            <w:pPr>
              <w:keepNext/>
              <w:keepLines/>
              <w:spacing w:after="0"/>
              <w:outlineLvl w:val="1"/>
              <w:cnfStyle w:val="000000000000"/>
              <w:rPr>
                <w:lang w:val="en-US"/>
              </w:rPr>
            </w:pPr>
            <w:r w:rsidRPr="00D371F1">
              <w:rPr>
                <w:lang w:val="en-US"/>
              </w:rPr>
              <w:t>2</w:t>
            </w:r>
          </w:p>
        </w:tc>
      </w:tr>
      <w:tr w:rsidR="006A51A1" w:rsidTr="00D371F1">
        <w:trPr>
          <w:cnfStyle w:val="000000100000"/>
          <w:jc w:val="center"/>
        </w:trPr>
        <w:tc>
          <w:tcPr>
            <w:cnfStyle w:val="001000000000"/>
            <w:tcW w:w="3256" w:type="dxa"/>
          </w:tcPr>
          <w:p w:rsidR="006A51A1" w:rsidRPr="00D371F1" w:rsidRDefault="006A51A1" w:rsidP="00D371F1">
            <w:pPr>
              <w:keepNext/>
              <w:keepLines/>
              <w:spacing w:after="0"/>
              <w:outlineLvl w:val="1"/>
              <w:rPr>
                <w:b w:val="0"/>
                <w:lang w:val="en-US"/>
              </w:rPr>
            </w:pPr>
            <w:r w:rsidRPr="00D371F1">
              <w:rPr>
                <w:b w:val="0"/>
                <w:lang w:val="en-US"/>
              </w:rPr>
              <w:t>Subcarrier spacing</w:t>
            </w:r>
          </w:p>
        </w:tc>
        <w:tc>
          <w:tcPr>
            <w:tcW w:w="3962" w:type="dxa"/>
          </w:tcPr>
          <w:p w:rsidR="006A51A1" w:rsidRPr="00D371F1" w:rsidRDefault="006A51A1" w:rsidP="00D371F1">
            <w:pPr>
              <w:keepNext/>
              <w:keepLines/>
              <w:spacing w:after="0"/>
              <w:outlineLvl w:val="1"/>
              <w:cnfStyle w:val="000000100000"/>
              <w:rPr>
                <w:lang w:val="en-US"/>
              </w:rPr>
            </w:pPr>
            <w:r w:rsidRPr="00D371F1">
              <w:rPr>
                <w:lang w:val="en-US"/>
              </w:rPr>
              <w:t>60 kHz</w:t>
            </w:r>
          </w:p>
        </w:tc>
      </w:tr>
      <w:tr w:rsidR="00D27898" w:rsidTr="00D371F1">
        <w:trPr>
          <w:jc w:val="center"/>
        </w:trPr>
        <w:tc>
          <w:tcPr>
            <w:cnfStyle w:val="001000000000"/>
            <w:tcW w:w="3256" w:type="dxa"/>
          </w:tcPr>
          <w:p w:rsidR="00D27898" w:rsidRPr="00D371F1" w:rsidRDefault="00D27898" w:rsidP="00D371F1">
            <w:pPr>
              <w:keepNext/>
              <w:keepLines/>
              <w:spacing w:after="0"/>
              <w:outlineLvl w:val="1"/>
              <w:rPr>
                <w:b w:val="0"/>
                <w:lang w:val="en-US"/>
              </w:rPr>
            </w:pPr>
            <w:r w:rsidRPr="00D371F1">
              <w:rPr>
                <w:b w:val="0"/>
                <w:lang w:val="en-US"/>
              </w:rPr>
              <w:t>Carrier Bandwidth</w:t>
            </w:r>
          </w:p>
        </w:tc>
        <w:tc>
          <w:tcPr>
            <w:tcW w:w="3962" w:type="dxa"/>
          </w:tcPr>
          <w:p w:rsidR="00D27898" w:rsidRPr="00D371F1" w:rsidRDefault="00D27898" w:rsidP="00D371F1">
            <w:pPr>
              <w:keepNext/>
              <w:keepLines/>
              <w:spacing w:after="0"/>
              <w:outlineLvl w:val="1"/>
              <w:cnfStyle w:val="000000000000"/>
              <w:rPr>
                <w:lang w:val="en-US"/>
              </w:rPr>
            </w:pPr>
            <w:r w:rsidRPr="00D371F1">
              <w:rPr>
                <w:lang w:val="en-US"/>
              </w:rPr>
              <w:t xml:space="preserve">80 </w:t>
            </w:r>
            <w:proofErr w:type="spellStart"/>
            <w:r w:rsidRPr="00D371F1">
              <w:rPr>
                <w:lang w:val="en-US"/>
              </w:rPr>
              <w:t>Mhz</w:t>
            </w:r>
            <w:proofErr w:type="spellEnd"/>
          </w:p>
        </w:tc>
      </w:tr>
      <w:tr w:rsidR="006A51A1" w:rsidTr="00D371F1">
        <w:trPr>
          <w:cnfStyle w:val="000000100000"/>
          <w:jc w:val="center"/>
        </w:trPr>
        <w:tc>
          <w:tcPr>
            <w:cnfStyle w:val="001000000000"/>
            <w:tcW w:w="3256" w:type="dxa"/>
          </w:tcPr>
          <w:p w:rsidR="006A51A1" w:rsidRPr="00D371F1" w:rsidRDefault="006A51A1" w:rsidP="00D371F1">
            <w:pPr>
              <w:keepNext/>
              <w:keepLines/>
              <w:spacing w:after="0"/>
              <w:outlineLvl w:val="1"/>
              <w:rPr>
                <w:b w:val="0"/>
                <w:lang w:val="en-US"/>
              </w:rPr>
            </w:pPr>
            <w:r w:rsidRPr="00D371F1">
              <w:rPr>
                <w:b w:val="0"/>
                <w:lang w:val="en-US"/>
              </w:rPr>
              <w:t>Antenna diversity method</w:t>
            </w:r>
          </w:p>
        </w:tc>
        <w:tc>
          <w:tcPr>
            <w:tcW w:w="3962" w:type="dxa"/>
          </w:tcPr>
          <w:p w:rsidR="006A51A1" w:rsidRPr="00D371F1" w:rsidRDefault="006A51A1" w:rsidP="00D371F1">
            <w:pPr>
              <w:keepNext/>
              <w:keepLines/>
              <w:spacing w:after="0"/>
              <w:outlineLvl w:val="1"/>
              <w:cnfStyle w:val="000000100000"/>
              <w:rPr>
                <w:lang w:val="en-US"/>
              </w:rPr>
            </w:pPr>
            <w:r w:rsidRPr="00D371F1">
              <w:rPr>
                <w:lang w:val="en-US"/>
              </w:rPr>
              <w:t>SFBC</w:t>
            </w:r>
          </w:p>
        </w:tc>
      </w:tr>
      <w:tr w:rsidR="006A51A1" w:rsidTr="00D371F1">
        <w:trPr>
          <w:jc w:val="center"/>
        </w:trPr>
        <w:tc>
          <w:tcPr>
            <w:cnfStyle w:val="001000000000"/>
            <w:tcW w:w="3256" w:type="dxa"/>
          </w:tcPr>
          <w:p w:rsidR="006A51A1" w:rsidRPr="00D371F1" w:rsidRDefault="006A51A1" w:rsidP="00D371F1">
            <w:pPr>
              <w:keepNext/>
              <w:keepLines/>
              <w:spacing w:after="0"/>
              <w:outlineLvl w:val="1"/>
              <w:rPr>
                <w:b w:val="0"/>
                <w:lang w:val="en-US"/>
              </w:rPr>
            </w:pPr>
            <w:r w:rsidRPr="00D371F1">
              <w:rPr>
                <w:b w:val="0"/>
                <w:lang w:val="en-US"/>
              </w:rPr>
              <w:t>Number of data  REs</w:t>
            </w:r>
          </w:p>
        </w:tc>
        <w:tc>
          <w:tcPr>
            <w:tcW w:w="3962" w:type="dxa"/>
          </w:tcPr>
          <w:p w:rsidR="006A51A1" w:rsidRPr="00D371F1" w:rsidRDefault="00D27898" w:rsidP="00D371F1">
            <w:pPr>
              <w:keepNext/>
              <w:keepLines/>
              <w:spacing w:after="0"/>
              <w:outlineLvl w:val="1"/>
              <w:cnfStyle w:val="000000000000"/>
              <w:rPr>
                <w:lang w:val="en-US"/>
              </w:rPr>
            </w:pPr>
            <w:r w:rsidRPr="00D371F1">
              <w:rPr>
                <w:lang w:val="en-US"/>
              </w:rPr>
              <w:t xml:space="preserve">32 </w:t>
            </w:r>
            <w:r w:rsidR="006A51A1" w:rsidRPr="00D371F1">
              <w:rPr>
                <w:lang w:val="en-US"/>
              </w:rPr>
              <w:t>, Localized allocation</w:t>
            </w:r>
          </w:p>
        </w:tc>
      </w:tr>
      <w:tr w:rsidR="006A51A1" w:rsidTr="00D371F1">
        <w:trPr>
          <w:cnfStyle w:val="000000100000"/>
          <w:jc w:val="center"/>
        </w:trPr>
        <w:tc>
          <w:tcPr>
            <w:cnfStyle w:val="001000000000"/>
            <w:tcW w:w="3256" w:type="dxa"/>
          </w:tcPr>
          <w:p w:rsidR="006A51A1" w:rsidRPr="00D371F1" w:rsidRDefault="006A51A1" w:rsidP="00D371F1">
            <w:pPr>
              <w:keepNext/>
              <w:keepLines/>
              <w:spacing w:after="0"/>
              <w:outlineLvl w:val="1"/>
              <w:rPr>
                <w:b w:val="0"/>
                <w:lang w:val="en-US"/>
              </w:rPr>
            </w:pPr>
            <w:r w:rsidRPr="00D371F1">
              <w:rPr>
                <w:b w:val="0"/>
                <w:lang w:val="en-US"/>
              </w:rPr>
              <w:t>Number of DMRS REs</w:t>
            </w:r>
          </w:p>
        </w:tc>
        <w:tc>
          <w:tcPr>
            <w:tcW w:w="3962" w:type="dxa"/>
          </w:tcPr>
          <w:p w:rsidR="006A51A1" w:rsidRPr="00D371F1" w:rsidRDefault="00D27898" w:rsidP="00D371F1">
            <w:pPr>
              <w:keepNext/>
              <w:keepLines/>
              <w:spacing w:after="0"/>
              <w:outlineLvl w:val="1"/>
              <w:cnfStyle w:val="000000100000"/>
              <w:rPr>
                <w:lang w:val="en-US"/>
              </w:rPr>
            </w:pPr>
            <w:r w:rsidRPr="00D371F1">
              <w:rPr>
                <w:lang w:val="en-US"/>
              </w:rPr>
              <w:t>16 (8 per layer)</w:t>
            </w:r>
          </w:p>
        </w:tc>
      </w:tr>
      <w:tr w:rsidR="006A51A1" w:rsidTr="00D371F1">
        <w:trPr>
          <w:jc w:val="center"/>
        </w:trPr>
        <w:tc>
          <w:tcPr>
            <w:cnfStyle w:val="001000000000"/>
            <w:tcW w:w="3256" w:type="dxa"/>
          </w:tcPr>
          <w:p w:rsidR="006A51A1" w:rsidRPr="00D371F1" w:rsidRDefault="006A51A1" w:rsidP="00D371F1">
            <w:pPr>
              <w:keepNext/>
              <w:keepLines/>
              <w:spacing w:after="0"/>
              <w:outlineLvl w:val="1"/>
              <w:rPr>
                <w:b w:val="0"/>
                <w:lang w:val="en-US"/>
              </w:rPr>
            </w:pPr>
            <w:r w:rsidRPr="00D371F1">
              <w:rPr>
                <w:b w:val="0"/>
                <w:lang w:val="en-US"/>
              </w:rPr>
              <w:t>Modulation</w:t>
            </w:r>
          </w:p>
        </w:tc>
        <w:tc>
          <w:tcPr>
            <w:tcW w:w="3962" w:type="dxa"/>
          </w:tcPr>
          <w:p w:rsidR="006A51A1" w:rsidRPr="00D371F1" w:rsidRDefault="006A51A1" w:rsidP="00D371F1">
            <w:pPr>
              <w:keepNext/>
              <w:keepLines/>
              <w:spacing w:after="0"/>
              <w:outlineLvl w:val="1"/>
              <w:cnfStyle w:val="000000000000"/>
              <w:rPr>
                <w:lang w:val="en-US"/>
              </w:rPr>
            </w:pPr>
            <w:r w:rsidRPr="00D371F1">
              <w:rPr>
                <w:lang w:val="en-US"/>
              </w:rPr>
              <w:t>QPSK</w:t>
            </w:r>
          </w:p>
        </w:tc>
      </w:tr>
      <w:tr w:rsidR="006A51A1" w:rsidTr="00D371F1">
        <w:trPr>
          <w:cnfStyle w:val="000000100000"/>
          <w:jc w:val="center"/>
        </w:trPr>
        <w:tc>
          <w:tcPr>
            <w:cnfStyle w:val="001000000000"/>
            <w:tcW w:w="3256" w:type="dxa"/>
          </w:tcPr>
          <w:p w:rsidR="006A51A1" w:rsidRPr="00D371F1" w:rsidRDefault="006A51A1" w:rsidP="00D371F1">
            <w:pPr>
              <w:keepNext/>
              <w:keepLines/>
              <w:spacing w:after="0"/>
              <w:outlineLvl w:val="1"/>
              <w:rPr>
                <w:b w:val="0"/>
                <w:lang w:val="en-US"/>
              </w:rPr>
            </w:pPr>
            <w:r w:rsidRPr="00D371F1">
              <w:rPr>
                <w:b w:val="0"/>
                <w:lang w:val="en-US"/>
              </w:rPr>
              <w:t>Radio Channel</w:t>
            </w:r>
          </w:p>
        </w:tc>
        <w:tc>
          <w:tcPr>
            <w:tcW w:w="3962" w:type="dxa"/>
          </w:tcPr>
          <w:p w:rsidR="006A51A1" w:rsidRPr="00D371F1" w:rsidRDefault="006A51A1" w:rsidP="00D371F1">
            <w:pPr>
              <w:keepNext/>
              <w:keepLines/>
              <w:spacing w:after="0"/>
              <w:outlineLvl w:val="1"/>
              <w:cnfStyle w:val="000000100000"/>
              <w:rPr>
                <w:lang w:val="en-US"/>
              </w:rPr>
            </w:pPr>
            <w:r w:rsidRPr="00D371F1">
              <w:rPr>
                <w:lang w:val="en-US"/>
              </w:rPr>
              <w:t>TDL B 100 ns</w:t>
            </w:r>
          </w:p>
        </w:tc>
      </w:tr>
      <w:tr w:rsidR="006A51A1" w:rsidTr="00D371F1">
        <w:trPr>
          <w:jc w:val="center"/>
        </w:trPr>
        <w:tc>
          <w:tcPr>
            <w:cnfStyle w:val="001000000000"/>
            <w:tcW w:w="3256" w:type="dxa"/>
          </w:tcPr>
          <w:p w:rsidR="006A51A1" w:rsidRPr="00D371F1" w:rsidRDefault="006A51A1" w:rsidP="00D371F1">
            <w:pPr>
              <w:keepNext/>
              <w:keepLines/>
              <w:spacing w:after="0"/>
              <w:outlineLvl w:val="1"/>
              <w:rPr>
                <w:b w:val="0"/>
                <w:lang w:val="en-US"/>
              </w:rPr>
            </w:pPr>
            <w:r w:rsidRPr="00D371F1">
              <w:rPr>
                <w:b w:val="0"/>
                <w:lang w:val="en-US"/>
              </w:rPr>
              <w:t>Channel estimation method</w:t>
            </w:r>
          </w:p>
        </w:tc>
        <w:tc>
          <w:tcPr>
            <w:tcW w:w="3962" w:type="dxa"/>
          </w:tcPr>
          <w:p w:rsidR="006A51A1" w:rsidRPr="00D371F1" w:rsidRDefault="006A51A1" w:rsidP="00D371F1">
            <w:pPr>
              <w:keepNext/>
              <w:keepLines/>
              <w:spacing w:after="0"/>
              <w:outlineLvl w:val="1"/>
              <w:cnfStyle w:val="000000000000"/>
              <w:rPr>
                <w:lang w:val="en-US"/>
              </w:rPr>
            </w:pPr>
            <w:r w:rsidRPr="00D371F1">
              <w:rPr>
                <w:lang w:val="en-US"/>
              </w:rPr>
              <w:t>MMSE</w:t>
            </w:r>
          </w:p>
        </w:tc>
      </w:tr>
      <w:tr w:rsidR="006A51A1" w:rsidTr="00D371F1">
        <w:trPr>
          <w:cnfStyle w:val="000000100000"/>
          <w:jc w:val="center"/>
        </w:trPr>
        <w:tc>
          <w:tcPr>
            <w:cnfStyle w:val="001000000000"/>
            <w:tcW w:w="3256" w:type="dxa"/>
          </w:tcPr>
          <w:p w:rsidR="006A51A1" w:rsidRPr="00D371F1" w:rsidRDefault="006A51A1" w:rsidP="00D371F1">
            <w:pPr>
              <w:keepNext/>
              <w:keepLines/>
              <w:spacing w:after="0"/>
              <w:outlineLvl w:val="1"/>
              <w:rPr>
                <w:b w:val="0"/>
                <w:lang w:val="en-US"/>
              </w:rPr>
            </w:pPr>
            <w:r w:rsidRPr="00D371F1">
              <w:rPr>
                <w:b w:val="0"/>
                <w:lang w:val="en-US"/>
              </w:rPr>
              <w:t>Channel coding</w:t>
            </w:r>
          </w:p>
        </w:tc>
        <w:tc>
          <w:tcPr>
            <w:tcW w:w="3962" w:type="dxa"/>
          </w:tcPr>
          <w:p w:rsidR="006A51A1" w:rsidRPr="00D371F1" w:rsidRDefault="006A51A1" w:rsidP="00D371F1">
            <w:pPr>
              <w:keepNext/>
              <w:keepLines/>
              <w:spacing w:after="0"/>
              <w:outlineLvl w:val="1"/>
              <w:cnfStyle w:val="000000100000"/>
              <w:rPr>
                <w:lang w:val="en-US"/>
              </w:rPr>
            </w:pPr>
            <w:r w:rsidRPr="00D371F1">
              <w:rPr>
                <w:lang w:val="en-US"/>
              </w:rPr>
              <w:t>Tail baiting convolutional coding</w:t>
            </w:r>
          </w:p>
        </w:tc>
      </w:tr>
      <w:tr w:rsidR="006A51A1" w:rsidTr="00D371F1">
        <w:trPr>
          <w:jc w:val="center"/>
        </w:trPr>
        <w:tc>
          <w:tcPr>
            <w:cnfStyle w:val="001000000000"/>
            <w:tcW w:w="3256" w:type="dxa"/>
          </w:tcPr>
          <w:p w:rsidR="006A51A1" w:rsidRPr="00D371F1" w:rsidRDefault="006A51A1" w:rsidP="00D371F1">
            <w:pPr>
              <w:keepNext/>
              <w:keepLines/>
              <w:spacing w:after="0"/>
              <w:outlineLvl w:val="1"/>
              <w:rPr>
                <w:b w:val="0"/>
                <w:lang w:val="en-US"/>
              </w:rPr>
            </w:pPr>
            <w:r w:rsidRPr="00D371F1">
              <w:rPr>
                <w:b w:val="0"/>
                <w:lang w:val="en-US"/>
              </w:rPr>
              <w:t>Coding rate</w:t>
            </w:r>
          </w:p>
        </w:tc>
        <w:tc>
          <w:tcPr>
            <w:tcW w:w="3962" w:type="dxa"/>
          </w:tcPr>
          <w:p w:rsidR="006A51A1" w:rsidRPr="00D371F1" w:rsidRDefault="006A51A1" w:rsidP="00D371F1">
            <w:pPr>
              <w:keepNext/>
              <w:keepLines/>
              <w:spacing w:after="0"/>
              <w:outlineLvl w:val="1"/>
              <w:cnfStyle w:val="000000000000"/>
              <w:rPr>
                <w:lang w:val="en-US"/>
              </w:rPr>
            </w:pPr>
            <w:r w:rsidRPr="00D371F1">
              <w:rPr>
                <w:lang w:val="en-US"/>
              </w:rPr>
              <w:t>1/</w:t>
            </w:r>
            <w:r w:rsidR="00F1056D" w:rsidRPr="00D371F1">
              <w:rPr>
                <w:lang w:val="en-US"/>
              </w:rPr>
              <w:t>2</w:t>
            </w:r>
          </w:p>
        </w:tc>
      </w:tr>
      <w:tr w:rsidR="006A51A1" w:rsidTr="00D371F1">
        <w:trPr>
          <w:cnfStyle w:val="000000100000"/>
          <w:jc w:val="center"/>
        </w:trPr>
        <w:tc>
          <w:tcPr>
            <w:cnfStyle w:val="001000000000"/>
            <w:tcW w:w="3256" w:type="dxa"/>
          </w:tcPr>
          <w:p w:rsidR="006A51A1" w:rsidRPr="00D371F1" w:rsidRDefault="006A51A1" w:rsidP="00D371F1">
            <w:pPr>
              <w:keepNext/>
              <w:keepLines/>
              <w:spacing w:after="0"/>
              <w:outlineLvl w:val="1"/>
              <w:rPr>
                <w:b w:val="0"/>
                <w:lang w:val="en-US"/>
              </w:rPr>
            </w:pPr>
            <w:r w:rsidRPr="00D371F1">
              <w:rPr>
                <w:b w:val="0"/>
                <w:lang w:val="en-US"/>
              </w:rPr>
              <w:t>Number of coded Bits</w:t>
            </w:r>
          </w:p>
        </w:tc>
        <w:tc>
          <w:tcPr>
            <w:tcW w:w="3962" w:type="dxa"/>
          </w:tcPr>
          <w:p w:rsidR="006A51A1" w:rsidRPr="00D371F1" w:rsidRDefault="00D27898" w:rsidP="00D371F1">
            <w:pPr>
              <w:keepNext/>
              <w:keepLines/>
              <w:spacing w:after="0"/>
              <w:outlineLvl w:val="1"/>
              <w:cnfStyle w:val="000000100000"/>
              <w:rPr>
                <w:lang w:val="en-US"/>
              </w:rPr>
            </w:pPr>
            <w:r w:rsidRPr="00D371F1">
              <w:rPr>
                <w:lang w:val="en-US"/>
              </w:rPr>
              <w:t>32</w:t>
            </w:r>
          </w:p>
        </w:tc>
      </w:tr>
    </w:tbl>
    <w:p w:rsidR="00142DE2" w:rsidRPr="008D4B8A" w:rsidRDefault="00142DE2" w:rsidP="00D371F1">
      <w:pPr>
        <w:spacing w:after="0"/>
        <w:rPr>
          <w:sz w:val="18"/>
        </w:rPr>
      </w:pPr>
    </w:p>
    <w:sectPr w:rsidR="00142DE2" w:rsidRPr="008D4B8A" w:rsidSect="000131D1">
      <w:headerReference w:type="default"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6CD4" w:rsidRDefault="00976CD4">
      <w:r>
        <w:separator/>
      </w:r>
    </w:p>
  </w:endnote>
  <w:endnote w:type="continuationSeparator" w:id="0">
    <w:p w:rsidR="00976CD4" w:rsidRDefault="00976CD4">
      <w:r>
        <w:continuationSeparator/>
      </w:r>
    </w:p>
  </w:endnote>
  <w:endnote w:type="continuationNotice" w:id="1">
    <w:p w:rsidR="00976CD4" w:rsidRDefault="00976CD4">
      <w:pPr>
        <w:spacing w:after="0"/>
      </w:pP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6C16" w:rsidRDefault="005E6C1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6CD4" w:rsidRDefault="00976CD4">
      <w:r>
        <w:separator/>
      </w:r>
    </w:p>
  </w:footnote>
  <w:footnote w:type="continuationSeparator" w:id="0">
    <w:p w:rsidR="00976CD4" w:rsidRDefault="00976CD4">
      <w:r>
        <w:continuationSeparator/>
      </w:r>
    </w:p>
  </w:footnote>
  <w:footnote w:type="continuationNotice" w:id="1">
    <w:p w:rsidR="00976CD4" w:rsidRDefault="00976CD4">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6C16" w:rsidRDefault="005E6C1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E11B17"/>
    <w:multiLevelType w:val="hybridMultilevel"/>
    <w:tmpl w:val="FFF4FA6C"/>
    <w:lvl w:ilvl="0" w:tplc="8968CEFE">
      <w:start w:val="1"/>
      <w:numFmt w:val="bullet"/>
      <w:lvlText w:val="•"/>
      <w:lvlJc w:val="left"/>
      <w:pPr>
        <w:tabs>
          <w:tab w:val="num" w:pos="720"/>
        </w:tabs>
        <w:ind w:left="720" w:hanging="360"/>
      </w:pPr>
      <w:rPr>
        <w:rFonts w:ascii="Arial" w:hAnsi="Arial" w:hint="default"/>
      </w:rPr>
    </w:lvl>
    <w:lvl w:ilvl="1" w:tplc="6046ED7C">
      <w:start w:val="82"/>
      <w:numFmt w:val="bullet"/>
      <w:lvlText w:val="–"/>
      <w:lvlJc w:val="left"/>
      <w:pPr>
        <w:tabs>
          <w:tab w:val="num" w:pos="1440"/>
        </w:tabs>
        <w:ind w:left="1440" w:hanging="360"/>
      </w:pPr>
      <w:rPr>
        <w:rFonts w:ascii="Arial" w:hAnsi="Arial" w:hint="default"/>
      </w:rPr>
    </w:lvl>
    <w:lvl w:ilvl="2" w:tplc="4ADE91D6">
      <w:start w:val="82"/>
      <w:numFmt w:val="bullet"/>
      <w:lvlText w:val="•"/>
      <w:lvlJc w:val="left"/>
      <w:pPr>
        <w:tabs>
          <w:tab w:val="num" w:pos="2160"/>
        </w:tabs>
        <w:ind w:left="2160" w:hanging="360"/>
      </w:pPr>
      <w:rPr>
        <w:rFonts w:ascii="Arial" w:hAnsi="Arial" w:hint="default"/>
      </w:rPr>
    </w:lvl>
    <w:lvl w:ilvl="3" w:tplc="4DAACD6A" w:tentative="1">
      <w:start w:val="1"/>
      <w:numFmt w:val="bullet"/>
      <w:lvlText w:val="•"/>
      <w:lvlJc w:val="left"/>
      <w:pPr>
        <w:tabs>
          <w:tab w:val="num" w:pos="2880"/>
        </w:tabs>
        <w:ind w:left="2880" w:hanging="360"/>
      </w:pPr>
      <w:rPr>
        <w:rFonts w:ascii="Arial" w:hAnsi="Arial" w:hint="default"/>
      </w:rPr>
    </w:lvl>
    <w:lvl w:ilvl="4" w:tplc="0A6AF150" w:tentative="1">
      <w:start w:val="1"/>
      <w:numFmt w:val="bullet"/>
      <w:lvlText w:val="•"/>
      <w:lvlJc w:val="left"/>
      <w:pPr>
        <w:tabs>
          <w:tab w:val="num" w:pos="3600"/>
        </w:tabs>
        <w:ind w:left="3600" w:hanging="360"/>
      </w:pPr>
      <w:rPr>
        <w:rFonts w:ascii="Arial" w:hAnsi="Arial" w:hint="default"/>
      </w:rPr>
    </w:lvl>
    <w:lvl w:ilvl="5" w:tplc="41F005B0" w:tentative="1">
      <w:start w:val="1"/>
      <w:numFmt w:val="bullet"/>
      <w:lvlText w:val="•"/>
      <w:lvlJc w:val="left"/>
      <w:pPr>
        <w:tabs>
          <w:tab w:val="num" w:pos="4320"/>
        </w:tabs>
        <w:ind w:left="4320" w:hanging="360"/>
      </w:pPr>
      <w:rPr>
        <w:rFonts w:ascii="Arial" w:hAnsi="Arial" w:hint="default"/>
      </w:rPr>
    </w:lvl>
    <w:lvl w:ilvl="6" w:tplc="AB9E685A" w:tentative="1">
      <w:start w:val="1"/>
      <w:numFmt w:val="bullet"/>
      <w:lvlText w:val="•"/>
      <w:lvlJc w:val="left"/>
      <w:pPr>
        <w:tabs>
          <w:tab w:val="num" w:pos="5040"/>
        </w:tabs>
        <w:ind w:left="5040" w:hanging="360"/>
      </w:pPr>
      <w:rPr>
        <w:rFonts w:ascii="Arial" w:hAnsi="Arial" w:hint="default"/>
      </w:rPr>
    </w:lvl>
    <w:lvl w:ilvl="7" w:tplc="D3C26E32" w:tentative="1">
      <w:start w:val="1"/>
      <w:numFmt w:val="bullet"/>
      <w:lvlText w:val="•"/>
      <w:lvlJc w:val="left"/>
      <w:pPr>
        <w:tabs>
          <w:tab w:val="num" w:pos="5760"/>
        </w:tabs>
        <w:ind w:left="5760" w:hanging="360"/>
      </w:pPr>
      <w:rPr>
        <w:rFonts w:ascii="Arial" w:hAnsi="Arial" w:hint="default"/>
      </w:rPr>
    </w:lvl>
    <w:lvl w:ilvl="8" w:tplc="EBEA1D66" w:tentative="1">
      <w:start w:val="1"/>
      <w:numFmt w:val="bullet"/>
      <w:lvlText w:val="•"/>
      <w:lvlJc w:val="left"/>
      <w:pPr>
        <w:tabs>
          <w:tab w:val="num" w:pos="6480"/>
        </w:tabs>
        <w:ind w:left="6480" w:hanging="360"/>
      </w:pPr>
      <w:rPr>
        <w:rFonts w:ascii="Arial" w:hAnsi="Arial" w:hint="default"/>
      </w:rPr>
    </w:lvl>
  </w:abstractNum>
  <w:abstractNum w:abstractNumId="1">
    <w:nsid w:val="0C571A1E"/>
    <w:multiLevelType w:val="hybridMultilevel"/>
    <w:tmpl w:val="4190934C"/>
    <w:lvl w:ilvl="0" w:tplc="096CE470">
      <w:numFmt w:val="bullet"/>
      <w:lvlText w:val="•"/>
      <w:lvlJc w:val="left"/>
      <w:pPr>
        <w:ind w:left="1065" w:hanging="705"/>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0B21CA"/>
    <w:multiLevelType w:val="hybridMultilevel"/>
    <w:tmpl w:val="E3E2D14C"/>
    <w:lvl w:ilvl="0" w:tplc="08061D28">
      <w:start w:val="1"/>
      <w:numFmt w:val="bullet"/>
      <w:lvlText w:val="•"/>
      <w:lvlJc w:val="left"/>
      <w:pPr>
        <w:tabs>
          <w:tab w:val="num" w:pos="720"/>
        </w:tabs>
        <w:ind w:left="720" w:hanging="360"/>
      </w:pPr>
      <w:rPr>
        <w:rFonts w:ascii="Arial" w:hAnsi="Arial" w:hint="default"/>
      </w:rPr>
    </w:lvl>
    <w:lvl w:ilvl="1" w:tplc="C7825820" w:tentative="1">
      <w:start w:val="1"/>
      <w:numFmt w:val="bullet"/>
      <w:lvlText w:val="•"/>
      <w:lvlJc w:val="left"/>
      <w:pPr>
        <w:tabs>
          <w:tab w:val="num" w:pos="1440"/>
        </w:tabs>
        <w:ind w:left="1440" w:hanging="360"/>
      </w:pPr>
      <w:rPr>
        <w:rFonts w:ascii="Arial" w:hAnsi="Arial" w:hint="default"/>
      </w:rPr>
    </w:lvl>
    <w:lvl w:ilvl="2" w:tplc="17A0BACE" w:tentative="1">
      <w:start w:val="1"/>
      <w:numFmt w:val="bullet"/>
      <w:lvlText w:val="•"/>
      <w:lvlJc w:val="left"/>
      <w:pPr>
        <w:tabs>
          <w:tab w:val="num" w:pos="2160"/>
        </w:tabs>
        <w:ind w:left="2160" w:hanging="360"/>
      </w:pPr>
      <w:rPr>
        <w:rFonts w:ascii="Arial" w:hAnsi="Arial" w:hint="default"/>
      </w:rPr>
    </w:lvl>
    <w:lvl w:ilvl="3" w:tplc="12FCBCDC" w:tentative="1">
      <w:start w:val="1"/>
      <w:numFmt w:val="bullet"/>
      <w:lvlText w:val="•"/>
      <w:lvlJc w:val="left"/>
      <w:pPr>
        <w:tabs>
          <w:tab w:val="num" w:pos="2880"/>
        </w:tabs>
        <w:ind w:left="2880" w:hanging="360"/>
      </w:pPr>
      <w:rPr>
        <w:rFonts w:ascii="Arial" w:hAnsi="Arial" w:hint="default"/>
      </w:rPr>
    </w:lvl>
    <w:lvl w:ilvl="4" w:tplc="B8344280" w:tentative="1">
      <w:start w:val="1"/>
      <w:numFmt w:val="bullet"/>
      <w:lvlText w:val="•"/>
      <w:lvlJc w:val="left"/>
      <w:pPr>
        <w:tabs>
          <w:tab w:val="num" w:pos="3600"/>
        </w:tabs>
        <w:ind w:left="3600" w:hanging="360"/>
      </w:pPr>
      <w:rPr>
        <w:rFonts w:ascii="Arial" w:hAnsi="Arial" w:hint="default"/>
      </w:rPr>
    </w:lvl>
    <w:lvl w:ilvl="5" w:tplc="9B686BAE" w:tentative="1">
      <w:start w:val="1"/>
      <w:numFmt w:val="bullet"/>
      <w:lvlText w:val="•"/>
      <w:lvlJc w:val="left"/>
      <w:pPr>
        <w:tabs>
          <w:tab w:val="num" w:pos="4320"/>
        </w:tabs>
        <w:ind w:left="4320" w:hanging="360"/>
      </w:pPr>
      <w:rPr>
        <w:rFonts w:ascii="Arial" w:hAnsi="Arial" w:hint="default"/>
      </w:rPr>
    </w:lvl>
    <w:lvl w:ilvl="6" w:tplc="6B564406" w:tentative="1">
      <w:start w:val="1"/>
      <w:numFmt w:val="bullet"/>
      <w:lvlText w:val="•"/>
      <w:lvlJc w:val="left"/>
      <w:pPr>
        <w:tabs>
          <w:tab w:val="num" w:pos="5040"/>
        </w:tabs>
        <w:ind w:left="5040" w:hanging="360"/>
      </w:pPr>
      <w:rPr>
        <w:rFonts w:ascii="Arial" w:hAnsi="Arial" w:hint="default"/>
      </w:rPr>
    </w:lvl>
    <w:lvl w:ilvl="7" w:tplc="113A2BF8" w:tentative="1">
      <w:start w:val="1"/>
      <w:numFmt w:val="bullet"/>
      <w:lvlText w:val="•"/>
      <w:lvlJc w:val="left"/>
      <w:pPr>
        <w:tabs>
          <w:tab w:val="num" w:pos="5760"/>
        </w:tabs>
        <w:ind w:left="5760" w:hanging="360"/>
      </w:pPr>
      <w:rPr>
        <w:rFonts w:ascii="Arial" w:hAnsi="Arial" w:hint="default"/>
      </w:rPr>
    </w:lvl>
    <w:lvl w:ilvl="8" w:tplc="4296C4AE" w:tentative="1">
      <w:start w:val="1"/>
      <w:numFmt w:val="bullet"/>
      <w:lvlText w:val="•"/>
      <w:lvlJc w:val="left"/>
      <w:pPr>
        <w:tabs>
          <w:tab w:val="num" w:pos="6480"/>
        </w:tabs>
        <w:ind w:left="6480" w:hanging="360"/>
      </w:pPr>
      <w:rPr>
        <w:rFonts w:ascii="Arial" w:hAnsi="Arial" w:hint="default"/>
      </w:rPr>
    </w:lvl>
  </w:abstractNum>
  <w:abstractNum w:abstractNumId="3">
    <w:nsid w:val="0D7F061A"/>
    <w:multiLevelType w:val="hybridMultilevel"/>
    <w:tmpl w:val="99C6C8CA"/>
    <w:lvl w:ilvl="0" w:tplc="68EA5C96">
      <w:start w:val="1"/>
      <w:numFmt w:val="bullet"/>
      <w:lvlText w:val=""/>
      <w:lvlJc w:val="left"/>
      <w:pPr>
        <w:tabs>
          <w:tab w:val="num" w:pos="720"/>
        </w:tabs>
        <w:ind w:left="720" w:hanging="360"/>
      </w:pPr>
      <w:rPr>
        <w:rFonts w:ascii="Wingdings" w:hAnsi="Wingdings" w:hint="default"/>
      </w:rPr>
    </w:lvl>
    <w:lvl w:ilvl="1" w:tplc="6F06D400" w:tentative="1">
      <w:start w:val="1"/>
      <w:numFmt w:val="bullet"/>
      <w:lvlText w:val=""/>
      <w:lvlJc w:val="left"/>
      <w:pPr>
        <w:tabs>
          <w:tab w:val="num" w:pos="1440"/>
        </w:tabs>
        <w:ind w:left="1440" w:hanging="360"/>
      </w:pPr>
      <w:rPr>
        <w:rFonts w:ascii="Wingdings" w:hAnsi="Wingdings" w:hint="default"/>
      </w:rPr>
    </w:lvl>
    <w:lvl w:ilvl="2" w:tplc="99A6F2E2" w:tentative="1">
      <w:start w:val="1"/>
      <w:numFmt w:val="bullet"/>
      <w:lvlText w:val=""/>
      <w:lvlJc w:val="left"/>
      <w:pPr>
        <w:tabs>
          <w:tab w:val="num" w:pos="2160"/>
        </w:tabs>
        <w:ind w:left="2160" w:hanging="360"/>
      </w:pPr>
      <w:rPr>
        <w:rFonts w:ascii="Wingdings" w:hAnsi="Wingdings" w:hint="default"/>
      </w:rPr>
    </w:lvl>
    <w:lvl w:ilvl="3" w:tplc="812AC0FC" w:tentative="1">
      <w:start w:val="1"/>
      <w:numFmt w:val="bullet"/>
      <w:lvlText w:val=""/>
      <w:lvlJc w:val="left"/>
      <w:pPr>
        <w:tabs>
          <w:tab w:val="num" w:pos="2880"/>
        </w:tabs>
        <w:ind w:left="2880" w:hanging="360"/>
      </w:pPr>
      <w:rPr>
        <w:rFonts w:ascii="Wingdings" w:hAnsi="Wingdings" w:hint="default"/>
      </w:rPr>
    </w:lvl>
    <w:lvl w:ilvl="4" w:tplc="FF6ECE20" w:tentative="1">
      <w:start w:val="1"/>
      <w:numFmt w:val="bullet"/>
      <w:lvlText w:val=""/>
      <w:lvlJc w:val="left"/>
      <w:pPr>
        <w:tabs>
          <w:tab w:val="num" w:pos="3600"/>
        </w:tabs>
        <w:ind w:left="3600" w:hanging="360"/>
      </w:pPr>
      <w:rPr>
        <w:rFonts w:ascii="Wingdings" w:hAnsi="Wingdings" w:hint="default"/>
      </w:rPr>
    </w:lvl>
    <w:lvl w:ilvl="5" w:tplc="44FE17A8" w:tentative="1">
      <w:start w:val="1"/>
      <w:numFmt w:val="bullet"/>
      <w:lvlText w:val=""/>
      <w:lvlJc w:val="left"/>
      <w:pPr>
        <w:tabs>
          <w:tab w:val="num" w:pos="4320"/>
        </w:tabs>
        <w:ind w:left="4320" w:hanging="360"/>
      </w:pPr>
      <w:rPr>
        <w:rFonts w:ascii="Wingdings" w:hAnsi="Wingdings" w:hint="default"/>
      </w:rPr>
    </w:lvl>
    <w:lvl w:ilvl="6" w:tplc="05C23422" w:tentative="1">
      <w:start w:val="1"/>
      <w:numFmt w:val="bullet"/>
      <w:lvlText w:val=""/>
      <w:lvlJc w:val="left"/>
      <w:pPr>
        <w:tabs>
          <w:tab w:val="num" w:pos="5040"/>
        </w:tabs>
        <w:ind w:left="5040" w:hanging="360"/>
      </w:pPr>
      <w:rPr>
        <w:rFonts w:ascii="Wingdings" w:hAnsi="Wingdings" w:hint="default"/>
      </w:rPr>
    </w:lvl>
    <w:lvl w:ilvl="7" w:tplc="5FBE8384" w:tentative="1">
      <w:start w:val="1"/>
      <w:numFmt w:val="bullet"/>
      <w:lvlText w:val=""/>
      <w:lvlJc w:val="left"/>
      <w:pPr>
        <w:tabs>
          <w:tab w:val="num" w:pos="5760"/>
        </w:tabs>
        <w:ind w:left="5760" w:hanging="360"/>
      </w:pPr>
      <w:rPr>
        <w:rFonts w:ascii="Wingdings" w:hAnsi="Wingdings" w:hint="default"/>
      </w:rPr>
    </w:lvl>
    <w:lvl w:ilvl="8" w:tplc="BD7A6396" w:tentative="1">
      <w:start w:val="1"/>
      <w:numFmt w:val="bullet"/>
      <w:lvlText w:val=""/>
      <w:lvlJc w:val="left"/>
      <w:pPr>
        <w:tabs>
          <w:tab w:val="num" w:pos="6480"/>
        </w:tabs>
        <w:ind w:left="6480" w:hanging="360"/>
      </w:pPr>
      <w:rPr>
        <w:rFonts w:ascii="Wingdings" w:hAnsi="Wingdings" w:hint="default"/>
      </w:rPr>
    </w:lvl>
  </w:abstractNum>
  <w:abstractNum w:abstractNumId="4">
    <w:nsid w:val="0E091A00"/>
    <w:multiLevelType w:val="hybridMultilevel"/>
    <w:tmpl w:val="44B89A66"/>
    <w:lvl w:ilvl="0" w:tplc="A2B212C4">
      <w:start w:val="1"/>
      <w:numFmt w:val="bullet"/>
      <w:lvlText w:val=""/>
      <w:lvlJc w:val="left"/>
      <w:pPr>
        <w:tabs>
          <w:tab w:val="num" w:pos="360"/>
        </w:tabs>
        <w:ind w:left="360" w:hanging="360"/>
      </w:pPr>
      <w:rPr>
        <w:rFonts w:ascii="Wingdings" w:hAnsi="Wingdings" w:hint="default"/>
      </w:rPr>
    </w:lvl>
    <w:lvl w:ilvl="1" w:tplc="63BA41C6">
      <w:start w:val="82"/>
      <w:numFmt w:val="bullet"/>
      <w:lvlText w:val=""/>
      <w:lvlJc w:val="left"/>
      <w:pPr>
        <w:tabs>
          <w:tab w:val="num" w:pos="1080"/>
        </w:tabs>
        <w:ind w:left="1080" w:hanging="360"/>
      </w:pPr>
      <w:rPr>
        <w:rFonts w:ascii="Wingdings" w:hAnsi="Wingdings" w:hint="default"/>
      </w:rPr>
    </w:lvl>
    <w:lvl w:ilvl="2" w:tplc="B0FE84E8">
      <w:start w:val="1"/>
      <w:numFmt w:val="bullet"/>
      <w:lvlText w:val=""/>
      <w:lvlJc w:val="left"/>
      <w:pPr>
        <w:tabs>
          <w:tab w:val="num" w:pos="1800"/>
        </w:tabs>
        <w:ind w:left="1800" w:hanging="360"/>
      </w:pPr>
      <w:rPr>
        <w:rFonts w:ascii="Wingdings" w:hAnsi="Wingdings" w:hint="default"/>
      </w:rPr>
    </w:lvl>
    <w:lvl w:ilvl="3" w:tplc="566CC546" w:tentative="1">
      <w:start w:val="1"/>
      <w:numFmt w:val="bullet"/>
      <w:lvlText w:val=""/>
      <w:lvlJc w:val="left"/>
      <w:pPr>
        <w:tabs>
          <w:tab w:val="num" w:pos="2520"/>
        </w:tabs>
        <w:ind w:left="2520" w:hanging="360"/>
      </w:pPr>
      <w:rPr>
        <w:rFonts w:ascii="Wingdings" w:hAnsi="Wingdings" w:hint="default"/>
      </w:rPr>
    </w:lvl>
    <w:lvl w:ilvl="4" w:tplc="CC4AD900" w:tentative="1">
      <w:start w:val="1"/>
      <w:numFmt w:val="bullet"/>
      <w:lvlText w:val=""/>
      <w:lvlJc w:val="left"/>
      <w:pPr>
        <w:tabs>
          <w:tab w:val="num" w:pos="3240"/>
        </w:tabs>
        <w:ind w:left="3240" w:hanging="360"/>
      </w:pPr>
      <w:rPr>
        <w:rFonts w:ascii="Wingdings" w:hAnsi="Wingdings" w:hint="default"/>
      </w:rPr>
    </w:lvl>
    <w:lvl w:ilvl="5" w:tplc="68E0BA3E" w:tentative="1">
      <w:start w:val="1"/>
      <w:numFmt w:val="bullet"/>
      <w:lvlText w:val=""/>
      <w:lvlJc w:val="left"/>
      <w:pPr>
        <w:tabs>
          <w:tab w:val="num" w:pos="3960"/>
        </w:tabs>
        <w:ind w:left="3960" w:hanging="360"/>
      </w:pPr>
      <w:rPr>
        <w:rFonts w:ascii="Wingdings" w:hAnsi="Wingdings" w:hint="default"/>
      </w:rPr>
    </w:lvl>
    <w:lvl w:ilvl="6" w:tplc="6196263A" w:tentative="1">
      <w:start w:val="1"/>
      <w:numFmt w:val="bullet"/>
      <w:lvlText w:val=""/>
      <w:lvlJc w:val="left"/>
      <w:pPr>
        <w:tabs>
          <w:tab w:val="num" w:pos="4680"/>
        </w:tabs>
        <w:ind w:left="4680" w:hanging="360"/>
      </w:pPr>
      <w:rPr>
        <w:rFonts w:ascii="Wingdings" w:hAnsi="Wingdings" w:hint="default"/>
      </w:rPr>
    </w:lvl>
    <w:lvl w:ilvl="7" w:tplc="CE6C8C40" w:tentative="1">
      <w:start w:val="1"/>
      <w:numFmt w:val="bullet"/>
      <w:lvlText w:val=""/>
      <w:lvlJc w:val="left"/>
      <w:pPr>
        <w:tabs>
          <w:tab w:val="num" w:pos="5400"/>
        </w:tabs>
        <w:ind w:left="5400" w:hanging="360"/>
      </w:pPr>
      <w:rPr>
        <w:rFonts w:ascii="Wingdings" w:hAnsi="Wingdings" w:hint="default"/>
      </w:rPr>
    </w:lvl>
    <w:lvl w:ilvl="8" w:tplc="E2F0C876" w:tentative="1">
      <w:start w:val="1"/>
      <w:numFmt w:val="bullet"/>
      <w:lvlText w:val=""/>
      <w:lvlJc w:val="left"/>
      <w:pPr>
        <w:tabs>
          <w:tab w:val="num" w:pos="6120"/>
        </w:tabs>
        <w:ind w:left="6120" w:hanging="360"/>
      </w:pPr>
      <w:rPr>
        <w:rFonts w:ascii="Wingdings" w:hAnsi="Wingdings" w:hint="default"/>
      </w:rPr>
    </w:lvl>
  </w:abstractNum>
  <w:abstractNum w:abstractNumId="5">
    <w:nsid w:val="1F470D11"/>
    <w:multiLevelType w:val="hybridMultilevel"/>
    <w:tmpl w:val="E52C6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FA53F67"/>
    <w:multiLevelType w:val="hybridMultilevel"/>
    <w:tmpl w:val="1DE05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D8D47CD"/>
    <w:multiLevelType w:val="hybridMultilevel"/>
    <w:tmpl w:val="A26EEE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5C2E35"/>
    <w:multiLevelType w:val="hybridMultilevel"/>
    <w:tmpl w:val="BF52632E"/>
    <w:lvl w:ilvl="0" w:tplc="04090003">
      <w:start w:val="1"/>
      <w:numFmt w:val="bullet"/>
      <w:lvlText w:val="o"/>
      <w:lvlJc w:val="left"/>
      <w:pPr>
        <w:tabs>
          <w:tab w:val="num" w:pos="928"/>
        </w:tabs>
        <w:ind w:left="928" w:hanging="360"/>
      </w:pPr>
      <w:rPr>
        <w:rFonts w:ascii="Courier New" w:hAnsi="Courier New" w:cs="Courier New" w:hint="default"/>
      </w:rPr>
    </w:lvl>
    <w:lvl w:ilvl="1" w:tplc="0864202E">
      <w:start w:val="1132"/>
      <w:numFmt w:val="bullet"/>
      <w:lvlText w:val="•"/>
      <w:lvlJc w:val="left"/>
      <w:pPr>
        <w:tabs>
          <w:tab w:val="num" w:pos="1648"/>
        </w:tabs>
        <w:ind w:left="1648" w:hanging="360"/>
      </w:pPr>
      <w:rPr>
        <w:rFonts w:ascii="Arial" w:hAnsi="Arial" w:cs="Times New Roman" w:hint="default"/>
      </w:rPr>
    </w:lvl>
    <w:lvl w:ilvl="2" w:tplc="0FE41666">
      <w:start w:val="1"/>
      <w:numFmt w:val="bullet"/>
      <w:lvlText w:val="•"/>
      <w:lvlJc w:val="left"/>
      <w:pPr>
        <w:tabs>
          <w:tab w:val="num" w:pos="2368"/>
        </w:tabs>
        <w:ind w:left="2368" w:hanging="360"/>
      </w:pPr>
      <w:rPr>
        <w:rFonts w:ascii="Arial" w:hAnsi="Arial" w:cs="Times New Roman" w:hint="default"/>
      </w:rPr>
    </w:lvl>
    <w:lvl w:ilvl="3" w:tplc="88F0D4EE">
      <w:start w:val="1"/>
      <w:numFmt w:val="bullet"/>
      <w:lvlText w:val="•"/>
      <w:lvlJc w:val="left"/>
      <w:pPr>
        <w:tabs>
          <w:tab w:val="num" w:pos="3088"/>
        </w:tabs>
        <w:ind w:left="3088" w:hanging="360"/>
      </w:pPr>
      <w:rPr>
        <w:rFonts w:ascii="Arial" w:hAnsi="Arial" w:cs="Times New Roman" w:hint="default"/>
      </w:rPr>
    </w:lvl>
    <w:lvl w:ilvl="4" w:tplc="44DC0784">
      <w:start w:val="1"/>
      <w:numFmt w:val="bullet"/>
      <w:lvlText w:val="•"/>
      <w:lvlJc w:val="left"/>
      <w:pPr>
        <w:tabs>
          <w:tab w:val="num" w:pos="3808"/>
        </w:tabs>
        <w:ind w:left="3808" w:hanging="360"/>
      </w:pPr>
      <w:rPr>
        <w:rFonts w:ascii="Arial" w:hAnsi="Arial" w:cs="Times New Roman" w:hint="default"/>
      </w:rPr>
    </w:lvl>
    <w:lvl w:ilvl="5" w:tplc="C4987BE2">
      <w:start w:val="1"/>
      <w:numFmt w:val="bullet"/>
      <w:lvlText w:val="•"/>
      <w:lvlJc w:val="left"/>
      <w:pPr>
        <w:tabs>
          <w:tab w:val="num" w:pos="4528"/>
        </w:tabs>
        <w:ind w:left="4528" w:hanging="360"/>
      </w:pPr>
      <w:rPr>
        <w:rFonts w:ascii="Arial" w:hAnsi="Arial" w:cs="Times New Roman" w:hint="default"/>
      </w:rPr>
    </w:lvl>
    <w:lvl w:ilvl="6" w:tplc="E99223BC">
      <w:start w:val="1"/>
      <w:numFmt w:val="bullet"/>
      <w:lvlText w:val="•"/>
      <w:lvlJc w:val="left"/>
      <w:pPr>
        <w:tabs>
          <w:tab w:val="num" w:pos="5248"/>
        </w:tabs>
        <w:ind w:left="5248" w:hanging="360"/>
      </w:pPr>
      <w:rPr>
        <w:rFonts w:ascii="Arial" w:hAnsi="Arial" w:cs="Times New Roman" w:hint="default"/>
      </w:rPr>
    </w:lvl>
    <w:lvl w:ilvl="7" w:tplc="69848B9C">
      <w:start w:val="1"/>
      <w:numFmt w:val="bullet"/>
      <w:lvlText w:val="•"/>
      <w:lvlJc w:val="left"/>
      <w:pPr>
        <w:tabs>
          <w:tab w:val="num" w:pos="5968"/>
        </w:tabs>
        <w:ind w:left="5968" w:hanging="360"/>
      </w:pPr>
      <w:rPr>
        <w:rFonts w:ascii="Arial" w:hAnsi="Arial" w:cs="Times New Roman" w:hint="default"/>
      </w:rPr>
    </w:lvl>
    <w:lvl w:ilvl="8" w:tplc="5D084FE4">
      <w:start w:val="1"/>
      <w:numFmt w:val="bullet"/>
      <w:lvlText w:val="•"/>
      <w:lvlJc w:val="left"/>
      <w:pPr>
        <w:tabs>
          <w:tab w:val="num" w:pos="6688"/>
        </w:tabs>
        <w:ind w:left="6688" w:hanging="360"/>
      </w:pPr>
      <w:rPr>
        <w:rFonts w:ascii="Arial" w:hAnsi="Arial" w:cs="Times New Roman" w:hint="default"/>
      </w:rPr>
    </w:lvl>
  </w:abstractNum>
  <w:abstractNum w:abstractNumId="9">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nsid w:val="3B0573E4"/>
    <w:multiLevelType w:val="hybridMultilevel"/>
    <w:tmpl w:val="8250BA1E"/>
    <w:lvl w:ilvl="0" w:tplc="BAFCFADE">
      <w:start w:val="1"/>
      <w:numFmt w:val="bullet"/>
      <w:lvlText w:val=""/>
      <w:lvlJc w:val="left"/>
      <w:pPr>
        <w:tabs>
          <w:tab w:val="num" w:pos="720"/>
        </w:tabs>
        <w:ind w:left="720" w:hanging="360"/>
      </w:pPr>
      <w:rPr>
        <w:rFonts w:ascii="Wingdings" w:hAnsi="Wingdings" w:hint="default"/>
      </w:rPr>
    </w:lvl>
    <w:lvl w:ilvl="1" w:tplc="A1DCDF1A" w:tentative="1">
      <w:start w:val="1"/>
      <w:numFmt w:val="bullet"/>
      <w:lvlText w:val=""/>
      <w:lvlJc w:val="left"/>
      <w:pPr>
        <w:tabs>
          <w:tab w:val="num" w:pos="1440"/>
        </w:tabs>
        <w:ind w:left="1440" w:hanging="360"/>
      </w:pPr>
      <w:rPr>
        <w:rFonts w:ascii="Wingdings" w:hAnsi="Wingdings" w:hint="default"/>
      </w:rPr>
    </w:lvl>
    <w:lvl w:ilvl="2" w:tplc="8410D0B0" w:tentative="1">
      <w:start w:val="1"/>
      <w:numFmt w:val="bullet"/>
      <w:lvlText w:val=""/>
      <w:lvlJc w:val="left"/>
      <w:pPr>
        <w:tabs>
          <w:tab w:val="num" w:pos="2160"/>
        </w:tabs>
        <w:ind w:left="2160" w:hanging="360"/>
      </w:pPr>
      <w:rPr>
        <w:rFonts w:ascii="Wingdings" w:hAnsi="Wingdings" w:hint="default"/>
      </w:rPr>
    </w:lvl>
    <w:lvl w:ilvl="3" w:tplc="81F4E27E" w:tentative="1">
      <w:start w:val="1"/>
      <w:numFmt w:val="bullet"/>
      <w:lvlText w:val=""/>
      <w:lvlJc w:val="left"/>
      <w:pPr>
        <w:tabs>
          <w:tab w:val="num" w:pos="2880"/>
        </w:tabs>
        <w:ind w:left="2880" w:hanging="360"/>
      </w:pPr>
      <w:rPr>
        <w:rFonts w:ascii="Wingdings" w:hAnsi="Wingdings" w:hint="default"/>
      </w:rPr>
    </w:lvl>
    <w:lvl w:ilvl="4" w:tplc="7DEC464E" w:tentative="1">
      <w:start w:val="1"/>
      <w:numFmt w:val="bullet"/>
      <w:lvlText w:val=""/>
      <w:lvlJc w:val="left"/>
      <w:pPr>
        <w:tabs>
          <w:tab w:val="num" w:pos="3600"/>
        </w:tabs>
        <w:ind w:left="3600" w:hanging="360"/>
      </w:pPr>
      <w:rPr>
        <w:rFonts w:ascii="Wingdings" w:hAnsi="Wingdings" w:hint="default"/>
      </w:rPr>
    </w:lvl>
    <w:lvl w:ilvl="5" w:tplc="A0E6FE32" w:tentative="1">
      <w:start w:val="1"/>
      <w:numFmt w:val="bullet"/>
      <w:lvlText w:val=""/>
      <w:lvlJc w:val="left"/>
      <w:pPr>
        <w:tabs>
          <w:tab w:val="num" w:pos="4320"/>
        </w:tabs>
        <w:ind w:left="4320" w:hanging="360"/>
      </w:pPr>
      <w:rPr>
        <w:rFonts w:ascii="Wingdings" w:hAnsi="Wingdings" w:hint="default"/>
      </w:rPr>
    </w:lvl>
    <w:lvl w:ilvl="6" w:tplc="86A258B2" w:tentative="1">
      <w:start w:val="1"/>
      <w:numFmt w:val="bullet"/>
      <w:lvlText w:val=""/>
      <w:lvlJc w:val="left"/>
      <w:pPr>
        <w:tabs>
          <w:tab w:val="num" w:pos="5040"/>
        </w:tabs>
        <w:ind w:left="5040" w:hanging="360"/>
      </w:pPr>
      <w:rPr>
        <w:rFonts w:ascii="Wingdings" w:hAnsi="Wingdings" w:hint="default"/>
      </w:rPr>
    </w:lvl>
    <w:lvl w:ilvl="7" w:tplc="278EDD10" w:tentative="1">
      <w:start w:val="1"/>
      <w:numFmt w:val="bullet"/>
      <w:lvlText w:val=""/>
      <w:lvlJc w:val="left"/>
      <w:pPr>
        <w:tabs>
          <w:tab w:val="num" w:pos="5760"/>
        </w:tabs>
        <w:ind w:left="5760" w:hanging="360"/>
      </w:pPr>
      <w:rPr>
        <w:rFonts w:ascii="Wingdings" w:hAnsi="Wingdings" w:hint="default"/>
      </w:rPr>
    </w:lvl>
    <w:lvl w:ilvl="8" w:tplc="6B4A66DA" w:tentative="1">
      <w:start w:val="1"/>
      <w:numFmt w:val="bullet"/>
      <w:lvlText w:val=""/>
      <w:lvlJc w:val="left"/>
      <w:pPr>
        <w:tabs>
          <w:tab w:val="num" w:pos="6480"/>
        </w:tabs>
        <w:ind w:left="6480" w:hanging="360"/>
      </w:pPr>
      <w:rPr>
        <w:rFonts w:ascii="Wingdings" w:hAnsi="Wingdings" w:hint="default"/>
      </w:rPr>
    </w:lvl>
  </w:abstractNum>
  <w:abstractNum w:abstractNumId="11">
    <w:nsid w:val="51156936"/>
    <w:multiLevelType w:val="hybridMultilevel"/>
    <w:tmpl w:val="1D0A8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1402EA1"/>
    <w:multiLevelType w:val="hybridMultilevel"/>
    <w:tmpl w:val="09CEA8FE"/>
    <w:lvl w:ilvl="0" w:tplc="B4128E1E">
      <w:start w:val="1"/>
      <w:numFmt w:val="bullet"/>
      <w:lvlText w:val="•"/>
      <w:lvlJc w:val="left"/>
      <w:pPr>
        <w:tabs>
          <w:tab w:val="num" w:pos="720"/>
        </w:tabs>
        <w:ind w:left="720" w:hanging="360"/>
      </w:pPr>
      <w:rPr>
        <w:rFonts w:ascii="Arial" w:hAnsi="Arial" w:hint="default"/>
      </w:rPr>
    </w:lvl>
    <w:lvl w:ilvl="1" w:tplc="8CE24B6A">
      <w:start w:val="82"/>
      <w:numFmt w:val="bullet"/>
      <w:lvlText w:val="–"/>
      <w:lvlJc w:val="left"/>
      <w:pPr>
        <w:tabs>
          <w:tab w:val="num" w:pos="1440"/>
        </w:tabs>
        <w:ind w:left="1440" w:hanging="360"/>
      </w:pPr>
      <w:rPr>
        <w:rFonts w:ascii="Arial" w:hAnsi="Arial" w:hint="default"/>
      </w:rPr>
    </w:lvl>
    <w:lvl w:ilvl="2" w:tplc="A3BE484E">
      <w:start w:val="82"/>
      <w:numFmt w:val="bullet"/>
      <w:lvlText w:val="•"/>
      <w:lvlJc w:val="left"/>
      <w:pPr>
        <w:tabs>
          <w:tab w:val="num" w:pos="2160"/>
        </w:tabs>
        <w:ind w:left="2160" w:hanging="360"/>
      </w:pPr>
      <w:rPr>
        <w:rFonts w:ascii="Arial" w:hAnsi="Arial" w:hint="default"/>
      </w:rPr>
    </w:lvl>
    <w:lvl w:ilvl="3" w:tplc="61465396">
      <w:start w:val="82"/>
      <w:numFmt w:val="bullet"/>
      <w:lvlText w:val="•"/>
      <w:lvlJc w:val="left"/>
      <w:pPr>
        <w:tabs>
          <w:tab w:val="num" w:pos="2880"/>
        </w:tabs>
        <w:ind w:left="2880" w:hanging="360"/>
      </w:pPr>
      <w:rPr>
        <w:rFonts w:ascii="Arial" w:hAnsi="Arial" w:hint="default"/>
      </w:rPr>
    </w:lvl>
    <w:lvl w:ilvl="4" w:tplc="1D1C403E" w:tentative="1">
      <w:start w:val="1"/>
      <w:numFmt w:val="bullet"/>
      <w:lvlText w:val="•"/>
      <w:lvlJc w:val="left"/>
      <w:pPr>
        <w:tabs>
          <w:tab w:val="num" w:pos="3600"/>
        </w:tabs>
        <w:ind w:left="3600" w:hanging="360"/>
      </w:pPr>
      <w:rPr>
        <w:rFonts w:ascii="Arial" w:hAnsi="Arial" w:hint="default"/>
      </w:rPr>
    </w:lvl>
    <w:lvl w:ilvl="5" w:tplc="07FA4CCC" w:tentative="1">
      <w:start w:val="1"/>
      <w:numFmt w:val="bullet"/>
      <w:lvlText w:val="•"/>
      <w:lvlJc w:val="left"/>
      <w:pPr>
        <w:tabs>
          <w:tab w:val="num" w:pos="4320"/>
        </w:tabs>
        <w:ind w:left="4320" w:hanging="360"/>
      </w:pPr>
      <w:rPr>
        <w:rFonts w:ascii="Arial" w:hAnsi="Arial" w:hint="default"/>
      </w:rPr>
    </w:lvl>
    <w:lvl w:ilvl="6" w:tplc="81344F3C" w:tentative="1">
      <w:start w:val="1"/>
      <w:numFmt w:val="bullet"/>
      <w:lvlText w:val="•"/>
      <w:lvlJc w:val="left"/>
      <w:pPr>
        <w:tabs>
          <w:tab w:val="num" w:pos="5040"/>
        </w:tabs>
        <w:ind w:left="5040" w:hanging="360"/>
      </w:pPr>
      <w:rPr>
        <w:rFonts w:ascii="Arial" w:hAnsi="Arial" w:hint="default"/>
      </w:rPr>
    </w:lvl>
    <w:lvl w:ilvl="7" w:tplc="055623F4" w:tentative="1">
      <w:start w:val="1"/>
      <w:numFmt w:val="bullet"/>
      <w:lvlText w:val="•"/>
      <w:lvlJc w:val="left"/>
      <w:pPr>
        <w:tabs>
          <w:tab w:val="num" w:pos="5760"/>
        </w:tabs>
        <w:ind w:left="5760" w:hanging="360"/>
      </w:pPr>
      <w:rPr>
        <w:rFonts w:ascii="Arial" w:hAnsi="Arial" w:hint="default"/>
      </w:rPr>
    </w:lvl>
    <w:lvl w:ilvl="8" w:tplc="D14A8FD2" w:tentative="1">
      <w:start w:val="1"/>
      <w:numFmt w:val="bullet"/>
      <w:lvlText w:val="•"/>
      <w:lvlJc w:val="left"/>
      <w:pPr>
        <w:tabs>
          <w:tab w:val="num" w:pos="6480"/>
        </w:tabs>
        <w:ind w:left="6480" w:hanging="360"/>
      </w:pPr>
      <w:rPr>
        <w:rFonts w:ascii="Arial" w:hAnsi="Arial" w:hint="default"/>
      </w:rPr>
    </w:lvl>
  </w:abstractNum>
  <w:abstractNum w:abstractNumId="13">
    <w:nsid w:val="65CE5686"/>
    <w:multiLevelType w:val="hybridMultilevel"/>
    <w:tmpl w:val="955449EC"/>
    <w:lvl w:ilvl="0" w:tplc="B73AB8CA">
      <w:start w:val="1"/>
      <w:numFmt w:val="bullet"/>
      <w:lvlText w:val="•"/>
      <w:lvlJc w:val="left"/>
      <w:pPr>
        <w:tabs>
          <w:tab w:val="num" w:pos="720"/>
        </w:tabs>
        <w:ind w:left="720" w:hanging="360"/>
      </w:pPr>
      <w:rPr>
        <w:rFonts w:ascii="Arial" w:hAnsi="Arial" w:hint="default"/>
      </w:rPr>
    </w:lvl>
    <w:lvl w:ilvl="1" w:tplc="B72CC686">
      <w:start w:val="82"/>
      <w:numFmt w:val="bullet"/>
      <w:lvlText w:val="–"/>
      <w:lvlJc w:val="left"/>
      <w:pPr>
        <w:tabs>
          <w:tab w:val="num" w:pos="1440"/>
        </w:tabs>
        <w:ind w:left="1440" w:hanging="360"/>
      </w:pPr>
      <w:rPr>
        <w:rFonts w:ascii="Arial" w:hAnsi="Arial" w:hint="default"/>
      </w:rPr>
    </w:lvl>
    <w:lvl w:ilvl="2" w:tplc="B2D077F8">
      <w:start w:val="82"/>
      <w:numFmt w:val="bullet"/>
      <w:lvlText w:val="•"/>
      <w:lvlJc w:val="left"/>
      <w:pPr>
        <w:tabs>
          <w:tab w:val="num" w:pos="2160"/>
        </w:tabs>
        <w:ind w:left="2160" w:hanging="360"/>
      </w:pPr>
      <w:rPr>
        <w:rFonts w:ascii="Arial" w:hAnsi="Arial" w:hint="default"/>
      </w:rPr>
    </w:lvl>
    <w:lvl w:ilvl="3" w:tplc="05086AA4">
      <w:start w:val="82"/>
      <w:numFmt w:val="bullet"/>
      <w:lvlText w:val="•"/>
      <w:lvlJc w:val="left"/>
      <w:pPr>
        <w:tabs>
          <w:tab w:val="num" w:pos="2880"/>
        </w:tabs>
        <w:ind w:left="2880" w:hanging="360"/>
      </w:pPr>
      <w:rPr>
        <w:rFonts w:ascii="Arial" w:hAnsi="Arial" w:hint="default"/>
      </w:rPr>
    </w:lvl>
    <w:lvl w:ilvl="4" w:tplc="6EFC45C8" w:tentative="1">
      <w:start w:val="1"/>
      <w:numFmt w:val="bullet"/>
      <w:lvlText w:val="•"/>
      <w:lvlJc w:val="left"/>
      <w:pPr>
        <w:tabs>
          <w:tab w:val="num" w:pos="3600"/>
        </w:tabs>
        <w:ind w:left="3600" w:hanging="360"/>
      </w:pPr>
      <w:rPr>
        <w:rFonts w:ascii="Arial" w:hAnsi="Arial" w:hint="default"/>
      </w:rPr>
    </w:lvl>
    <w:lvl w:ilvl="5" w:tplc="78B2D966" w:tentative="1">
      <w:start w:val="1"/>
      <w:numFmt w:val="bullet"/>
      <w:lvlText w:val="•"/>
      <w:lvlJc w:val="left"/>
      <w:pPr>
        <w:tabs>
          <w:tab w:val="num" w:pos="4320"/>
        </w:tabs>
        <w:ind w:left="4320" w:hanging="360"/>
      </w:pPr>
      <w:rPr>
        <w:rFonts w:ascii="Arial" w:hAnsi="Arial" w:hint="default"/>
      </w:rPr>
    </w:lvl>
    <w:lvl w:ilvl="6" w:tplc="A518378E" w:tentative="1">
      <w:start w:val="1"/>
      <w:numFmt w:val="bullet"/>
      <w:lvlText w:val="•"/>
      <w:lvlJc w:val="left"/>
      <w:pPr>
        <w:tabs>
          <w:tab w:val="num" w:pos="5040"/>
        </w:tabs>
        <w:ind w:left="5040" w:hanging="360"/>
      </w:pPr>
      <w:rPr>
        <w:rFonts w:ascii="Arial" w:hAnsi="Arial" w:hint="default"/>
      </w:rPr>
    </w:lvl>
    <w:lvl w:ilvl="7" w:tplc="C416F46A" w:tentative="1">
      <w:start w:val="1"/>
      <w:numFmt w:val="bullet"/>
      <w:lvlText w:val="•"/>
      <w:lvlJc w:val="left"/>
      <w:pPr>
        <w:tabs>
          <w:tab w:val="num" w:pos="5760"/>
        </w:tabs>
        <w:ind w:left="5760" w:hanging="360"/>
      </w:pPr>
      <w:rPr>
        <w:rFonts w:ascii="Arial" w:hAnsi="Arial" w:hint="default"/>
      </w:rPr>
    </w:lvl>
    <w:lvl w:ilvl="8" w:tplc="43405008" w:tentative="1">
      <w:start w:val="1"/>
      <w:numFmt w:val="bullet"/>
      <w:lvlText w:val="•"/>
      <w:lvlJc w:val="left"/>
      <w:pPr>
        <w:tabs>
          <w:tab w:val="num" w:pos="6480"/>
        </w:tabs>
        <w:ind w:left="6480" w:hanging="360"/>
      </w:pPr>
      <w:rPr>
        <w:rFonts w:ascii="Arial" w:hAnsi="Arial" w:hint="default"/>
      </w:rPr>
    </w:lvl>
  </w:abstractNum>
  <w:abstractNum w:abstractNumId="14">
    <w:nsid w:val="68873E80"/>
    <w:multiLevelType w:val="hybridMultilevel"/>
    <w:tmpl w:val="DC821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EB5D99"/>
    <w:multiLevelType w:val="hybridMultilevel"/>
    <w:tmpl w:val="07DE4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DF60FF1"/>
    <w:multiLevelType w:val="hybridMultilevel"/>
    <w:tmpl w:val="769A78CA"/>
    <w:lvl w:ilvl="0" w:tplc="75025AB2">
      <w:start w:val="1"/>
      <w:numFmt w:val="bullet"/>
      <w:lvlText w:val="•"/>
      <w:lvlJc w:val="left"/>
      <w:pPr>
        <w:tabs>
          <w:tab w:val="num" w:pos="720"/>
        </w:tabs>
        <w:ind w:left="720" w:hanging="360"/>
      </w:pPr>
      <w:rPr>
        <w:rFonts w:ascii="Arial" w:hAnsi="Arial" w:hint="default"/>
      </w:rPr>
    </w:lvl>
    <w:lvl w:ilvl="1" w:tplc="E604AF7E">
      <w:start w:val="82"/>
      <w:numFmt w:val="bullet"/>
      <w:lvlText w:val=""/>
      <w:lvlJc w:val="left"/>
      <w:pPr>
        <w:tabs>
          <w:tab w:val="num" w:pos="1440"/>
        </w:tabs>
        <w:ind w:left="1440" w:hanging="360"/>
      </w:pPr>
      <w:rPr>
        <w:rFonts w:ascii="Wingdings" w:hAnsi="Wingdings" w:hint="default"/>
      </w:rPr>
    </w:lvl>
    <w:lvl w:ilvl="2" w:tplc="048010D2" w:tentative="1">
      <w:start w:val="1"/>
      <w:numFmt w:val="bullet"/>
      <w:lvlText w:val="•"/>
      <w:lvlJc w:val="left"/>
      <w:pPr>
        <w:tabs>
          <w:tab w:val="num" w:pos="2160"/>
        </w:tabs>
        <w:ind w:left="2160" w:hanging="360"/>
      </w:pPr>
      <w:rPr>
        <w:rFonts w:ascii="Arial" w:hAnsi="Arial" w:hint="default"/>
      </w:rPr>
    </w:lvl>
    <w:lvl w:ilvl="3" w:tplc="9006BF0A" w:tentative="1">
      <w:start w:val="1"/>
      <w:numFmt w:val="bullet"/>
      <w:lvlText w:val="•"/>
      <w:lvlJc w:val="left"/>
      <w:pPr>
        <w:tabs>
          <w:tab w:val="num" w:pos="2880"/>
        </w:tabs>
        <w:ind w:left="2880" w:hanging="360"/>
      </w:pPr>
      <w:rPr>
        <w:rFonts w:ascii="Arial" w:hAnsi="Arial" w:hint="default"/>
      </w:rPr>
    </w:lvl>
    <w:lvl w:ilvl="4" w:tplc="8D4E5246" w:tentative="1">
      <w:start w:val="1"/>
      <w:numFmt w:val="bullet"/>
      <w:lvlText w:val="•"/>
      <w:lvlJc w:val="left"/>
      <w:pPr>
        <w:tabs>
          <w:tab w:val="num" w:pos="3600"/>
        </w:tabs>
        <w:ind w:left="3600" w:hanging="360"/>
      </w:pPr>
      <w:rPr>
        <w:rFonts w:ascii="Arial" w:hAnsi="Arial" w:hint="default"/>
      </w:rPr>
    </w:lvl>
    <w:lvl w:ilvl="5" w:tplc="A5461142" w:tentative="1">
      <w:start w:val="1"/>
      <w:numFmt w:val="bullet"/>
      <w:lvlText w:val="•"/>
      <w:lvlJc w:val="left"/>
      <w:pPr>
        <w:tabs>
          <w:tab w:val="num" w:pos="4320"/>
        </w:tabs>
        <w:ind w:left="4320" w:hanging="360"/>
      </w:pPr>
      <w:rPr>
        <w:rFonts w:ascii="Arial" w:hAnsi="Arial" w:hint="default"/>
      </w:rPr>
    </w:lvl>
    <w:lvl w:ilvl="6" w:tplc="660E95E4" w:tentative="1">
      <w:start w:val="1"/>
      <w:numFmt w:val="bullet"/>
      <w:lvlText w:val="•"/>
      <w:lvlJc w:val="left"/>
      <w:pPr>
        <w:tabs>
          <w:tab w:val="num" w:pos="5040"/>
        </w:tabs>
        <w:ind w:left="5040" w:hanging="360"/>
      </w:pPr>
      <w:rPr>
        <w:rFonts w:ascii="Arial" w:hAnsi="Arial" w:hint="default"/>
      </w:rPr>
    </w:lvl>
    <w:lvl w:ilvl="7" w:tplc="C644A578" w:tentative="1">
      <w:start w:val="1"/>
      <w:numFmt w:val="bullet"/>
      <w:lvlText w:val="•"/>
      <w:lvlJc w:val="left"/>
      <w:pPr>
        <w:tabs>
          <w:tab w:val="num" w:pos="5760"/>
        </w:tabs>
        <w:ind w:left="5760" w:hanging="360"/>
      </w:pPr>
      <w:rPr>
        <w:rFonts w:ascii="Arial" w:hAnsi="Arial" w:hint="default"/>
      </w:rPr>
    </w:lvl>
    <w:lvl w:ilvl="8" w:tplc="8D7EB544" w:tentative="1">
      <w:start w:val="1"/>
      <w:numFmt w:val="bullet"/>
      <w:lvlText w:val="•"/>
      <w:lvlJc w:val="left"/>
      <w:pPr>
        <w:tabs>
          <w:tab w:val="num" w:pos="6480"/>
        </w:tabs>
        <w:ind w:left="6480" w:hanging="360"/>
      </w:pPr>
      <w:rPr>
        <w:rFonts w:ascii="Arial" w:hAnsi="Arial" w:hint="default"/>
      </w:rPr>
    </w:lvl>
  </w:abstractNum>
  <w:abstractNum w:abstractNumId="17">
    <w:nsid w:val="7E1952D0"/>
    <w:multiLevelType w:val="hybridMultilevel"/>
    <w:tmpl w:val="351CD2A4"/>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9"/>
  </w:num>
  <w:num w:numId="2">
    <w:abstractNumId w:val="7"/>
  </w:num>
  <w:num w:numId="3">
    <w:abstractNumId w:val="1"/>
  </w:num>
  <w:num w:numId="4">
    <w:abstractNumId w:val="17"/>
  </w:num>
  <w:num w:numId="5">
    <w:abstractNumId w:val="6"/>
  </w:num>
  <w:num w:numId="6">
    <w:abstractNumId w:val="0"/>
  </w:num>
  <w:num w:numId="7">
    <w:abstractNumId w:val="5"/>
  </w:num>
  <w:num w:numId="8">
    <w:abstractNumId w:val="14"/>
  </w:num>
  <w:num w:numId="9">
    <w:abstractNumId w:val="4"/>
  </w:num>
  <w:num w:numId="10">
    <w:abstractNumId w:val="3"/>
  </w:num>
  <w:num w:numId="11">
    <w:abstractNumId w:val="16"/>
  </w:num>
  <w:num w:numId="12">
    <w:abstractNumId w:val="10"/>
  </w:num>
  <w:num w:numId="13">
    <w:abstractNumId w:val="2"/>
  </w:num>
  <w:num w:numId="14">
    <w:abstractNumId w:val="12"/>
  </w:num>
  <w:num w:numId="15">
    <w:abstractNumId w:val="13"/>
  </w:num>
  <w:num w:numId="16">
    <w:abstractNumId w:val="8"/>
  </w:num>
  <w:num w:numId="17">
    <w:abstractNumId w:val="15"/>
  </w:num>
  <w:num w:numId="18">
    <w:abstractNumId w:val="11"/>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it-IT" w:vendorID="64" w:dllVersion="131078" w:nlCheck="1" w:checkStyle="0"/>
  <w:activeWritingStyle w:appName="MSWord" w:lang="de-DE" w:vendorID="64" w:dllVersion="131078" w:nlCheck="1" w:checkStyle="1"/>
  <w:proofState w:spelling="clean" w:grammar="clean"/>
  <w:attachedTemplate r:id="rId1"/>
  <w:linkStyles/>
  <w:stylePaneFormatFilter w:val="3F01"/>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
  <w:rsids>
    <w:rsidRoot w:val="002B2813"/>
    <w:rsid w:val="000001C4"/>
    <w:rsid w:val="0000159F"/>
    <w:rsid w:val="00004AC8"/>
    <w:rsid w:val="00006055"/>
    <w:rsid w:val="00006AD4"/>
    <w:rsid w:val="000074C4"/>
    <w:rsid w:val="000079A6"/>
    <w:rsid w:val="00011BB2"/>
    <w:rsid w:val="00012505"/>
    <w:rsid w:val="00012C4F"/>
    <w:rsid w:val="000131D1"/>
    <w:rsid w:val="00013455"/>
    <w:rsid w:val="000134E3"/>
    <w:rsid w:val="00013632"/>
    <w:rsid w:val="000137FC"/>
    <w:rsid w:val="00013F5E"/>
    <w:rsid w:val="0001403F"/>
    <w:rsid w:val="00014091"/>
    <w:rsid w:val="0001411B"/>
    <w:rsid w:val="0001487F"/>
    <w:rsid w:val="00014F35"/>
    <w:rsid w:val="00015F98"/>
    <w:rsid w:val="000166AC"/>
    <w:rsid w:val="00017B7F"/>
    <w:rsid w:val="00017EDA"/>
    <w:rsid w:val="00023742"/>
    <w:rsid w:val="00024AEF"/>
    <w:rsid w:val="00026C65"/>
    <w:rsid w:val="00027755"/>
    <w:rsid w:val="00030048"/>
    <w:rsid w:val="0003072D"/>
    <w:rsid w:val="000314CD"/>
    <w:rsid w:val="00033544"/>
    <w:rsid w:val="0003479E"/>
    <w:rsid w:val="0003484F"/>
    <w:rsid w:val="00035691"/>
    <w:rsid w:val="0004132D"/>
    <w:rsid w:val="00041358"/>
    <w:rsid w:val="00044CFA"/>
    <w:rsid w:val="000459C7"/>
    <w:rsid w:val="00046630"/>
    <w:rsid w:val="00046C80"/>
    <w:rsid w:val="00047FFA"/>
    <w:rsid w:val="00050112"/>
    <w:rsid w:val="00050466"/>
    <w:rsid w:val="000505CC"/>
    <w:rsid w:val="000511F9"/>
    <w:rsid w:val="0005230E"/>
    <w:rsid w:val="00052850"/>
    <w:rsid w:val="000528A2"/>
    <w:rsid w:val="00052BBA"/>
    <w:rsid w:val="00054D9D"/>
    <w:rsid w:val="00055676"/>
    <w:rsid w:val="00056544"/>
    <w:rsid w:val="00060269"/>
    <w:rsid w:val="00060D8E"/>
    <w:rsid w:val="00062159"/>
    <w:rsid w:val="00063D9E"/>
    <w:rsid w:val="00064AD3"/>
    <w:rsid w:val="00065088"/>
    <w:rsid w:val="000652D3"/>
    <w:rsid w:val="000654A0"/>
    <w:rsid w:val="00067D46"/>
    <w:rsid w:val="000707CA"/>
    <w:rsid w:val="0007208A"/>
    <w:rsid w:val="00072BBA"/>
    <w:rsid w:val="00072FF5"/>
    <w:rsid w:val="00075FDA"/>
    <w:rsid w:val="00076386"/>
    <w:rsid w:val="00076D82"/>
    <w:rsid w:val="00081EC2"/>
    <w:rsid w:val="00083800"/>
    <w:rsid w:val="00084A65"/>
    <w:rsid w:val="00091A92"/>
    <w:rsid w:val="00093C49"/>
    <w:rsid w:val="00095A80"/>
    <w:rsid w:val="000973C8"/>
    <w:rsid w:val="000973E1"/>
    <w:rsid w:val="000A1402"/>
    <w:rsid w:val="000A20BA"/>
    <w:rsid w:val="000A262C"/>
    <w:rsid w:val="000A38C0"/>
    <w:rsid w:val="000A3C8D"/>
    <w:rsid w:val="000A40EC"/>
    <w:rsid w:val="000A54EE"/>
    <w:rsid w:val="000A6A23"/>
    <w:rsid w:val="000A7BC5"/>
    <w:rsid w:val="000B0C45"/>
    <w:rsid w:val="000B16DB"/>
    <w:rsid w:val="000B1C5E"/>
    <w:rsid w:val="000B2282"/>
    <w:rsid w:val="000B2A11"/>
    <w:rsid w:val="000B2A5B"/>
    <w:rsid w:val="000B3B91"/>
    <w:rsid w:val="000B5AC9"/>
    <w:rsid w:val="000B5F0A"/>
    <w:rsid w:val="000C1D59"/>
    <w:rsid w:val="000C501D"/>
    <w:rsid w:val="000C74BA"/>
    <w:rsid w:val="000C7531"/>
    <w:rsid w:val="000C7C3F"/>
    <w:rsid w:val="000D0BD6"/>
    <w:rsid w:val="000D0C61"/>
    <w:rsid w:val="000D27AD"/>
    <w:rsid w:val="000D29D1"/>
    <w:rsid w:val="000D2B0A"/>
    <w:rsid w:val="000D3286"/>
    <w:rsid w:val="000D344D"/>
    <w:rsid w:val="000D40E7"/>
    <w:rsid w:val="000D584F"/>
    <w:rsid w:val="000E071E"/>
    <w:rsid w:val="000E27AA"/>
    <w:rsid w:val="000E337A"/>
    <w:rsid w:val="000E4350"/>
    <w:rsid w:val="000E4408"/>
    <w:rsid w:val="000E5716"/>
    <w:rsid w:val="000E75EA"/>
    <w:rsid w:val="000E7A79"/>
    <w:rsid w:val="000F15B2"/>
    <w:rsid w:val="000F19DE"/>
    <w:rsid w:val="000F2E1F"/>
    <w:rsid w:val="000F37B0"/>
    <w:rsid w:val="000F4595"/>
    <w:rsid w:val="000F46C5"/>
    <w:rsid w:val="000F4CB2"/>
    <w:rsid w:val="000F568D"/>
    <w:rsid w:val="000F6351"/>
    <w:rsid w:val="00101C4F"/>
    <w:rsid w:val="00102C9F"/>
    <w:rsid w:val="001068D2"/>
    <w:rsid w:val="001103BD"/>
    <w:rsid w:val="00110917"/>
    <w:rsid w:val="00111208"/>
    <w:rsid w:val="00111808"/>
    <w:rsid w:val="0011339F"/>
    <w:rsid w:val="00114E96"/>
    <w:rsid w:val="00115828"/>
    <w:rsid w:val="0011644A"/>
    <w:rsid w:val="00117332"/>
    <w:rsid w:val="001175E0"/>
    <w:rsid w:val="001204DD"/>
    <w:rsid w:val="00122839"/>
    <w:rsid w:val="001237AC"/>
    <w:rsid w:val="00124665"/>
    <w:rsid w:val="00124E12"/>
    <w:rsid w:val="0012673D"/>
    <w:rsid w:val="001269B8"/>
    <w:rsid w:val="00127099"/>
    <w:rsid w:val="00132B71"/>
    <w:rsid w:val="0013427A"/>
    <w:rsid w:val="001362C2"/>
    <w:rsid w:val="00136955"/>
    <w:rsid w:val="00136E19"/>
    <w:rsid w:val="001371B2"/>
    <w:rsid w:val="00137873"/>
    <w:rsid w:val="00137D78"/>
    <w:rsid w:val="001409A0"/>
    <w:rsid w:val="00141F08"/>
    <w:rsid w:val="00141FF2"/>
    <w:rsid w:val="0014287A"/>
    <w:rsid w:val="00142DE2"/>
    <w:rsid w:val="00144C87"/>
    <w:rsid w:val="00145DA2"/>
    <w:rsid w:val="001467B1"/>
    <w:rsid w:val="00150175"/>
    <w:rsid w:val="001502C8"/>
    <w:rsid w:val="0015130F"/>
    <w:rsid w:val="001526E6"/>
    <w:rsid w:val="001540E4"/>
    <w:rsid w:val="00155BFD"/>
    <w:rsid w:val="00157390"/>
    <w:rsid w:val="00160998"/>
    <w:rsid w:val="00160CD6"/>
    <w:rsid w:val="0016316A"/>
    <w:rsid w:val="00164171"/>
    <w:rsid w:val="00164E58"/>
    <w:rsid w:val="00165033"/>
    <w:rsid w:val="001670EA"/>
    <w:rsid w:val="001674A0"/>
    <w:rsid w:val="00170A50"/>
    <w:rsid w:val="00174FFD"/>
    <w:rsid w:val="001759CA"/>
    <w:rsid w:val="0017726A"/>
    <w:rsid w:val="00177DD3"/>
    <w:rsid w:val="00180278"/>
    <w:rsid w:val="001818A7"/>
    <w:rsid w:val="00182725"/>
    <w:rsid w:val="001829C8"/>
    <w:rsid w:val="00186904"/>
    <w:rsid w:val="00186B0A"/>
    <w:rsid w:val="001905BD"/>
    <w:rsid w:val="00192FE6"/>
    <w:rsid w:val="00193986"/>
    <w:rsid w:val="00193B08"/>
    <w:rsid w:val="00194570"/>
    <w:rsid w:val="00196BF4"/>
    <w:rsid w:val="001972DA"/>
    <w:rsid w:val="001976AA"/>
    <w:rsid w:val="001A02F6"/>
    <w:rsid w:val="001A15C6"/>
    <w:rsid w:val="001A5E19"/>
    <w:rsid w:val="001B01FA"/>
    <w:rsid w:val="001B0832"/>
    <w:rsid w:val="001B18A7"/>
    <w:rsid w:val="001B2762"/>
    <w:rsid w:val="001B36FC"/>
    <w:rsid w:val="001B41ED"/>
    <w:rsid w:val="001B4607"/>
    <w:rsid w:val="001B69CA"/>
    <w:rsid w:val="001B7E0C"/>
    <w:rsid w:val="001C0674"/>
    <w:rsid w:val="001C226F"/>
    <w:rsid w:val="001C52F3"/>
    <w:rsid w:val="001C66AC"/>
    <w:rsid w:val="001C6754"/>
    <w:rsid w:val="001C77F0"/>
    <w:rsid w:val="001D46A0"/>
    <w:rsid w:val="001D7CA4"/>
    <w:rsid w:val="001D7E58"/>
    <w:rsid w:val="001E30A0"/>
    <w:rsid w:val="001E3F75"/>
    <w:rsid w:val="001E4D4F"/>
    <w:rsid w:val="001E57CF"/>
    <w:rsid w:val="001E5981"/>
    <w:rsid w:val="001E74BA"/>
    <w:rsid w:val="001E7B9F"/>
    <w:rsid w:val="001F01FB"/>
    <w:rsid w:val="001F0658"/>
    <w:rsid w:val="001F0E92"/>
    <w:rsid w:val="001F1987"/>
    <w:rsid w:val="001F23BD"/>
    <w:rsid w:val="001F34DA"/>
    <w:rsid w:val="001F4DAC"/>
    <w:rsid w:val="001F5019"/>
    <w:rsid w:val="001F67AA"/>
    <w:rsid w:val="001F7599"/>
    <w:rsid w:val="00204B3A"/>
    <w:rsid w:val="0020535A"/>
    <w:rsid w:val="00206955"/>
    <w:rsid w:val="00210309"/>
    <w:rsid w:val="00212FB8"/>
    <w:rsid w:val="00213709"/>
    <w:rsid w:val="002149AF"/>
    <w:rsid w:val="00214A86"/>
    <w:rsid w:val="00215AAA"/>
    <w:rsid w:val="0021683C"/>
    <w:rsid w:val="00221985"/>
    <w:rsid w:val="00221EC5"/>
    <w:rsid w:val="00222A7A"/>
    <w:rsid w:val="00224A2C"/>
    <w:rsid w:val="002256D9"/>
    <w:rsid w:val="0022687C"/>
    <w:rsid w:val="002269C0"/>
    <w:rsid w:val="00227BDA"/>
    <w:rsid w:val="002306F8"/>
    <w:rsid w:val="002312F4"/>
    <w:rsid w:val="002313A2"/>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720"/>
    <w:rsid w:val="00245A6F"/>
    <w:rsid w:val="00245FD5"/>
    <w:rsid w:val="002477DF"/>
    <w:rsid w:val="00251AD6"/>
    <w:rsid w:val="00252C17"/>
    <w:rsid w:val="0025307F"/>
    <w:rsid w:val="002551BD"/>
    <w:rsid w:val="002568D0"/>
    <w:rsid w:val="00262661"/>
    <w:rsid w:val="002632DF"/>
    <w:rsid w:val="0026400A"/>
    <w:rsid w:val="002640BA"/>
    <w:rsid w:val="00264CF2"/>
    <w:rsid w:val="00266462"/>
    <w:rsid w:val="00267587"/>
    <w:rsid w:val="00270822"/>
    <w:rsid w:val="00271589"/>
    <w:rsid w:val="00273177"/>
    <w:rsid w:val="00275074"/>
    <w:rsid w:val="002763E9"/>
    <w:rsid w:val="00276736"/>
    <w:rsid w:val="00284C7E"/>
    <w:rsid w:val="00284E32"/>
    <w:rsid w:val="002851EB"/>
    <w:rsid w:val="00285510"/>
    <w:rsid w:val="00285DE2"/>
    <w:rsid w:val="0028616D"/>
    <w:rsid w:val="002865E2"/>
    <w:rsid w:val="00286965"/>
    <w:rsid w:val="002869D5"/>
    <w:rsid w:val="0029136E"/>
    <w:rsid w:val="00292399"/>
    <w:rsid w:val="00294445"/>
    <w:rsid w:val="00294B4D"/>
    <w:rsid w:val="00294E53"/>
    <w:rsid w:val="0029505B"/>
    <w:rsid w:val="002960D5"/>
    <w:rsid w:val="00296371"/>
    <w:rsid w:val="002A1062"/>
    <w:rsid w:val="002A2012"/>
    <w:rsid w:val="002A2413"/>
    <w:rsid w:val="002A2F5E"/>
    <w:rsid w:val="002A352A"/>
    <w:rsid w:val="002A607D"/>
    <w:rsid w:val="002B132E"/>
    <w:rsid w:val="002B2813"/>
    <w:rsid w:val="002B2D29"/>
    <w:rsid w:val="002B5DA0"/>
    <w:rsid w:val="002C0C4B"/>
    <w:rsid w:val="002C1EEA"/>
    <w:rsid w:val="002C47AD"/>
    <w:rsid w:val="002C6034"/>
    <w:rsid w:val="002C635B"/>
    <w:rsid w:val="002C67DA"/>
    <w:rsid w:val="002C7CFF"/>
    <w:rsid w:val="002D0BC6"/>
    <w:rsid w:val="002D11F7"/>
    <w:rsid w:val="002D17C5"/>
    <w:rsid w:val="002D365F"/>
    <w:rsid w:val="002D7C86"/>
    <w:rsid w:val="002E0692"/>
    <w:rsid w:val="002E1D74"/>
    <w:rsid w:val="002E2943"/>
    <w:rsid w:val="002E2CF1"/>
    <w:rsid w:val="002E34AF"/>
    <w:rsid w:val="002E4AAC"/>
    <w:rsid w:val="002E53DE"/>
    <w:rsid w:val="002E563B"/>
    <w:rsid w:val="002E62D2"/>
    <w:rsid w:val="002E74AF"/>
    <w:rsid w:val="002E758C"/>
    <w:rsid w:val="002F1038"/>
    <w:rsid w:val="002F1B80"/>
    <w:rsid w:val="002F22FF"/>
    <w:rsid w:val="002F2D8F"/>
    <w:rsid w:val="002F695B"/>
    <w:rsid w:val="002F72DA"/>
    <w:rsid w:val="002F76B1"/>
    <w:rsid w:val="002F7CC8"/>
    <w:rsid w:val="002F7D66"/>
    <w:rsid w:val="002F7DBE"/>
    <w:rsid w:val="0030090B"/>
    <w:rsid w:val="00302AE8"/>
    <w:rsid w:val="00302BB1"/>
    <w:rsid w:val="00304210"/>
    <w:rsid w:val="003048D7"/>
    <w:rsid w:val="00304A1B"/>
    <w:rsid w:val="00304AD2"/>
    <w:rsid w:val="003062E6"/>
    <w:rsid w:val="003068B6"/>
    <w:rsid w:val="003071F6"/>
    <w:rsid w:val="00307FE0"/>
    <w:rsid w:val="00311C08"/>
    <w:rsid w:val="00312567"/>
    <w:rsid w:val="00312ECE"/>
    <w:rsid w:val="0031393C"/>
    <w:rsid w:val="00313CB0"/>
    <w:rsid w:val="00313F96"/>
    <w:rsid w:val="003150CE"/>
    <w:rsid w:val="00315AAB"/>
    <w:rsid w:val="003175E1"/>
    <w:rsid w:val="00320299"/>
    <w:rsid w:val="00321154"/>
    <w:rsid w:val="003211B0"/>
    <w:rsid w:val="00321EDA"/>
    <w:rsid w:val="0032235B"/>
    <w:rsid w:val="003224AA"/>
    <w:rsid w:val="003224E7"/>
    <w:rsid w:val="00325D7A"/>
    <w:rsid w:val="00326145"/>
    <w:rsid w:val="00327163"/>
    <w:rsid w:val="00327305"/>
    <w:rsid w:val="00327531"/>
    <w:rsid w:val="00330187"/>
    <w:rsid w:val="00331C77"/>
    <w:rsid w:val="00331DB6"/>
    <w:rsid w:val="00331F96"/>
    <w:rsid w:val="00332B55"/>
    <w:rsid w:val="00335EA8"/>
    <w:rsid w:val="003363DD"/>
    <w:rsid w:val="00340361"/>
    <w:rsid w:val="00340795"/>
    <w:rsid w:val="0034111C"/>
    <w:rsid w:val="00341E60"/>
    <w:rsid w:val="0034217F"/>
    <w:rsid w:val="00342AD2"/>
    <w:rsid w:val="00343954"/>
    <w:rsid w:val="00345405"/>
    <w:rsid w:val="00345DDD"/>
    <w:rsid w:val="00346FED"/>
    <w:rsid w:val="00351E01"/>
    <w:rsid w:val="00352D21"/>
    <w:rsid w:val="0035443D"/>
    <w:rsid w:val="00354FEE"/>
    <w:rsid w:val="00356275"/>
    <w:rsid w:val="003569B7"/>
    <w:rsid w:val="00356B54"/>
    <w:rsid w:val="00356C0B"/>
    <w:rsid w:val="00357B9C"/>
    <w:rsid w:val="00361412"/>
    <w:rsid w:val="003615CA"/>
    <w:rsid w:val="003642A6"/>
    <w:rsid w:val="00367337"/>
    <w:rsid w:val="00367367"/>
    <w:rsid w:val="00367FD8"/>
    <w:rsid w:val="00370B63"/>
    <w:rsid w:val="00370FCC"/>
    <w:rsid w:val="003711AF"/>
    <w:rsid w:val="00374848"/>
    <w:rsid w:val="00375D09"/>
    <w:rsid w:val="0037739D"/>
    <w:rsid w:val="0037751C"/>
    <w:rsid w:val="00380F3F"/>
    <w:rsid w:val="00382232"/>
    <w:rsid w:val="00382F1A"/>
    <w:rsid w:val="00383282"/>
    <w:rsid w:val="00383658"/>
    <w:rsid w:val="0038412E"/>
    <w:rsid w:val="00386053"/>
    <w:rsid w:val="0038771D"/>
    <w:rsid w:val="00393E44"/>
    <w:rsid w:val="00394270"/>
    <w:rsid w:val="00397AB6"/>
    <w:rsid w:val="00397ACA"/>
    <w:rsid w:val="003A10C3"/>
    <w:rsid w:val="003A597F"/>
    <w:rsid w:val="003A71A8"/>
    <w:rsid w:val="003B00CA"/>
    <w:rsid w:val="003B030B"/>
    <w:rsid w:val="003B0432"/>
    <w:rsid w:val="003B0821"/>
    <w:rsid w:val="003B0BE9"/>
    <w:rsid w:val="003B0DAF"/>
    <w:rsid w:val="003B2E9B"/>
    <w:rsid w:val="003B2F8D"/>
    <w:rsid w:val="003B4FAA"/>
    <w:rsid w:val="003B547A"/>
    <w:rsid w:val="003B68C8"/>
    <w:rsid w:val="003B6CB0"/>
    <w:rsid w:val="003B75B9"/>
    <w:rsid w:val="003C0DA2"/>
    <w:rsid w:val="003C1A18"/>
    <w:rsid w:val="003C5C41"/>
    <w:rsid w:val="003C7461"/>
    <w:rsid w:val="003D0788"/>
    <w:rsid w:val="003D132A"/>
    <w:rsid w:val="003D1517"/>
    <w:rsid w:val="003D2938"/>
    <w:rsid w:val="003D2C75"/>
    <w:rsid w:val="003D3FBA"/>
    <w:rsid w:val="003D402B"/>
    <w:rsid w:val="003D764F"/>
    <w:rsid w:val="003D7D81"/>
    <w:rsid w:val="003E0667"/>
    <w:rsid w:val="003E0BCE"/>
    <w:rsid w:val="003E13E0"/>
    <w:rsid w:val="003E1660"/>
    <w:rsid w:val="003E1CD1"/>
    <w:rsid w:val="003E2A2D"/>
    <w:rsid w:val="003E64A9"/>
    <w:rsid w:val="003E7002"/>
    <w:rsid w:val="003E7905"/>
    <w:rsid w:val="003F0336"/>
    <w:rsid w:val="003F2147"/>
    <w:rsid w:val="003F253D"/>
    <w:rsid w:val="003F5547"/>
    <w:rsid w:val="003F5C40"/>
    <w:rsid w:val="003F6E12"/>
    <w:rsid w:val="003F75ED"/>
    <w:rsid w:val="004002B7"/>
    <w:rsid w:val="00400F31"/>
    <w:rsid w:val="00406B4D"/>
    <w:rsid w:val="0041443C"/>
    <w:rsid w:val="004154F7"/>
    <w:rsid w:val="00416D44"/>
    <w:rsid w:val="004176FF"/>
    <w:rsid w:val="00421A27"/>
    <w:rsid w:val="00421D0A"/>
    <w:rsid w:val="004241C5"/>
    <w:rsid w:val="00424FA7"/>
    <w:rsid w:val="00426A87"/>
    <w:rsid w:val="004309D8"/>
    <w:rsid w:val="004313D1"/>
    <w:rsid w:val="00431FD5"/>
    <w:rsid w:val="00432110"/>
    <w:rsid w:val="00433EBE"/>
    <w:rsid w:val="00434406"/>
    <w:rsid w:val="00436AA6"/>
    <w:rsid w:val="00440FED"/>
    <w:rsid w:val="00441B92"/>
    <w:rsid w:val="00442607"/>
    <w:rsid w:val="0044474B"/>
    <w:rsid w:val="00445FF7"/>
    <w:rsid w:val="00453341"/>
    <w:rsid w:val="004545C6"/>
    <w:rsid w:val="00454DCA"/>
    <w:rsid w:val="00456544"/>
    <w:rsid w:val="00456649"/>
    <w:rsid w:val="004567B7"/>
    <w:rsid w:val="00456856"/>
    <w:rsid w:val="00457810"/>
    <w:rsid w:val="00461210"/>
    <w:rsid w:val="00462490"/>
    <w:rsid w:val="00462A0A"/>
    <w:rsid w:val="00465299"/>
    <w:rsid w:val="00466A0F"/>
    <w:rsid w:val="0046795B"/>
    <w:rsid w:val="004708C0"/>
    <w:rsid w:val="004715CB"/>
    <w:rsid w:val="00471863"/>
    <w:rsid w:val="00473A14"/>
    <w:rsid w:val="00474CA8"/>
    <w:rsid w:val="00474E43"/>
    <w:rsid w:val="0048076D"/>
    <w:rsid w:val="00481C24"/>
    <w:rsid w:val="00481D90"/>
    <w:rsid w:val="00482CD4"/>
    <w:rsid w:val="00483261"/>
    <w:rsid w:val="00484021"/>
    <w:rsid w:val="00485B23"/>
    <w:rsid w:val="004874E4"/>
    <w:rsid w:val="0049070D"/>
    <w:rsid w:val="004914A9"/>
    <w:rsid w:val="00491BE4"/>
    <w:rsid w:val="00491DB2"/>
    <w:rsid w:val="00492877"/>
    <w:rsid w:val="00496DC2"/>
    <w:rsid w:val="00496E75"/>
    <w:rsid w:val="004A014C"/>
    <w:rsid w:val="004A0AA8"/>
    <w:rsid w:val="004A1FE4"/>
    <w:rsid w:val="004A2CA9"/>
    <w:rsid w:val="004A33EF"/>
    <w:rsid w:val="004A34C9"/>
    <w:rsid w:val="004A3CB5"/>
    <w:rsid w:val="004A441B"/>
    <w:rsid w:val="004A537D"/>
    <w:rsid w:val="004A67F0"/>
    <w:rsid w:val="004A71C3"/>
    <w:rsid w:val="004A74D2"/>
    <w:rsid w:val="004A7769"/>
    <w:rsid w:val="004B23AD"/>
    <w:rsid w:val="004B24E5"/>
    <w:rsid w:val="004B2965"/>
    <w:rsid w:val="004B4224"/>
    <w:rsid w:val="004B4647"/>
    <w:rsid w:val="004B5E52"/>
    <w:rsid w:val="004B7455"/>
    <w:rsid w:val="004B74FF"/>
    <w:rsid w:val="004B7CE4"/>
    <w:rsid w:val="004C0401"/>
    <w:rsid w:val="004C0C49"/>
    <w:rsid w:val="004C183D"/>
    <w:rsid w:val="004C2669"/>
    <w:rsid w:val="004C3EC7"/>
    <w:rsid w:val="004C3EEE"/>
    <w:rsid w:val="004C483D"/>
    <w:rsid w:val="004C795A"/>
    <w:rsid w:val="004C7F93"/>
    <w:rsid w:val="004D26B8"/>
    <w:rsid w:val="004D38C2"/>
    <w:rsid w:val="004D4FBD"/>
    <w:rsid w:val="004D4FC0"/>
    <w:rsid w:val="004D7DA8"/>
    <w:rsid w:val="004E2892"/>
    <w:rsid w:val="004E362B"/>
    <w:rsid w:val="004E3681"/>
    <w:rsid w:val="004E3D74"/>
    <w:rsid w:val="004E4DDA"/>
    <w:rsid w:val="004E784B"/>
    <w:rsid w:val="004F0224"/>
    <w:rsid w:val="004F0DB4"/>
    <w:rsid w:val="004F0E04"/>
    <w:rsid w:val="004F1EBC"/>
    <w:rsid w:val="004F20E8"/>
    <w:rsid w:val="004F2DDD"/>
    <w:rsid w:val="004F3076"/>
    <w:rsid w:val="004F3B71"/>
    <w:rsid w:val="004F5154"/>
    <w:rsid w:val="004F5835"/>
    <w:rsid w:val="004F661C"/>
    <w:rsid w:val="004F6D99"/>
    <w:rsid w:val="00500572"/>
    <w:rsid w:val="00501304"/>
    <w:rsid w:val="00501425"/>
    <w:rsid w:val="005036BE"/>
    <w:rsid w:val="00504311"/>
    <w:rsid w:val="0050485C"/>
    <w:rsid w:val="00504AC6"/>
    <w:rsid w:val="00510C5E"/>
    <w:rsid w:val="00511079"/>
    <w:rsid w:val="00511CDF"/>
    <w:rsid w:val="00512829"/>
    <w:rsid w:val="00513839"/>
    <w:rsid w:val="00513DEF"/>
    <w:rsid w:val="0051423C"/>
    <w:rsid w:val="00514C91"/>
    <w:rsid w:val="00515113"/>
    <w:rsid w:val="005153CE"/>
    <w:rsid w:val="00516241"/>
    <w:rsid w:val="00516FD9"/>
    <w:rsid w:val="0051791D"/>
    <w:rsid w:val="00520D6D"/>
    <w:rsid w:val="00523E75"/>
    <w:rsid w:val="005243E0"/>
    <w:rsid w:val="005256F3"/>
    <w:rsid w:val="005265A3"/>
    <w:rsid w:val="00526783"/>
    <w:rsid w:val="0052721C"/>
    <w:rsid w:val="00527C99"/>
    <w:rsid w:val="00527FB1"/>
    <w:rsid w:val="005314C5"/>
    <w:rsid w:val="0053162F"/>
    <w:rsid w:val="00531777"/>
    <w:rsid w:val="0053281C"/>
    <w:rsid w:val="005340C9"/>
    <w:rsid w:val="005375FE"/>
    <w:rsid w:val="005420DE"/>
    <w:rsid w:val="00542249"/>
    <w:rsid w:val="005431F5"/>
    <w:rsid w:val="00543707"/>
    <w:rsid w:val="00543EBB"/>
    <w:rsid w:val="00544213"/>
    <w:rsid w:val="005453F3"/>
    <w:rsid w:val="00545549"/>
    <w:rsid w:val="005467DC"/>
    <w:rsid w:val="005469F5"/>
    <w:rsid w:val="005518ED"/>
    <w:rsid w:val="00552093"/>
    <w:rsid w:val="00554E4B"/>
    <w:rsid w:val="00555F67"/>
    <w:rsid w:val="00556605"/>
    <w:rsid w:val="005606A4"/>
    <w:rsid w:val="005607B8"/>
    <w:rsid w:val="00560CF5"/>
    <w:rsid w:val="0056272D"/>
    <w:rsid w:val="00562BAB"/>
    <w:rsid w:val="0056308E"/>
    <w:rsid w:val="005638C1"/>
    <w:rsid w:val="0056415C"/>
    <w:rsid w:val="005649BF"/>
    <w:rsid w:val="005650ED"/>
    <w:rsid w:val="00565869"/>
    <w:rsid w:val="00567415"/>
    <w:rsid w:val="00567610"/>
    <w:rsid w:val="00570D9F"/>
    <w:rsid w:val="00571CA8"/>
    <w:rsid w:val="00580793"/>
    <w:rsid w:val="00581470"/>
    <w:rsid w:val="00582087"/>
    <w:rsid w:val="005831DD"/>
    <w:rsid w:val="00584320"/>
    <w:rsid w:val="00585484"/>
    <w:rsid w:val="00587229"/>
    <w:rsid w:val="00587503"/>
    <w:rsid w:val="00587F7F"/>
    <w:rsid w:val="00590E8D"/>
    <w:rsid w:val="00591511"/>
    <w:rsid w:val="0059331A"/>
    <w:rsid w:val="00596BBA"/>
    <w:rsid w:val="005972F8"/>
    <w:rsid w:val="005975C4"/>
    <w:rsid w:val="00597ED8"/>
    <w:rsid w:val="005A2D6D"/>
    <w:rsid w:val="005A34D5"/>
    <w:rsid w:val="005A4904"/>
    <w:rsid w:val="005A4959"/>
    <w:rsid w:val="005A515A"/>
    <w:rsid w:val="005A6BC4"/>
    <w:rsid w:val="005A704D"/>
    <w:rsid w:val="005B3C6D"/>
    <w:rsid w:val="005B4045"/>
    <w:rsid w:val="005B49A7"/>
    <w:rsid w:val="005B609E"/>
    <w:rsid w:val="005B6DF6"/>
    <w:rsid w:val="005B780E"/>
    <w:rsid w:val="005B7B7D"/>
    <w:rsid w:val="005C1948"/>
    <w:rsid w:val="005C263C"/>
    <w:rsid w:val="005C2679"/>
    <w:rsid w:val="005C41D4"/>
    <w:rsid w:val="005D059A"/>
    <w:rsid w:val="005D07C5"/>
    <w:rsid w:val="005D1FF8"/>
    <w:rsid w:val="005D4302"/>
    <w:rsid w:val="005D5A20"/>
    <w:rsid w:val="005D786C"/>
    <w:rsid w:val="005E00E5"/>
    <w:rsid w:val="005E049F"/>
    <w:rsid w:val="005E3073"/>
    <w:rsid w:val="005E316A"/>
    <w:rsid w:val="005E5E1A"/>
    <w:rsid w:val="005E6C16"/>
    <w:rsid w:val="005F0108"/>
    <w:rsid w:val="005F0ECC"/>
    <w:rsid w:val="005F21A5"/>
    <w:rsid w:val="005F2470"/>
    <w:rsid w:val="005F28C6"/>
    <w:rsid w:val="005F3F16"/>
    <w:rsid w:val="005F52CC"/>
    <w:rsid w:val="005F5E6F"/>
    <w:rsid w:val="005F6BD4"/>
    <w:rsid w:val="005F7985"/>
    <w:rsid w:val="00600CEB"/>
    <w:rsid w:val="00602A84"/>
    <w:rsid w:val="00602AA1"/>
    <w:rsid w:val="00603131"/>
    <w:rsid w:val="00604367"/>
    <w:rsid w:val="006044BE"/>
    <w:rsid w:val="0060475F"/>
    <w:rsid w:val="006060C2"/>
    <w:rsid w:val="00606A26"/>
    <w:rsid w:val="00607D81"/>
    <w:rsid w:val="00610747"/>
    <w:rsid w:val="00610E03"/>
    <w:rsid w:val="0061176E"/>
    <w:rsid w:val="00614CD1"/>
    <w:rsid w:val="0061567B"/>
    <w:rsid w:val="0062152A"/>
    <w:rsid w:val="00623583"/>
    <w:rsid w:val="0062462F"/>
    <w:rsid w:val="00624BA1"/>
    <w:rsid w:val="0062661B"/>
    <w:rsid w:val="00627600"/>
    <w:rsid w:val="00630118"/>
    <w:rsid w:val="006310AE"/>
    <w:rsid w:val="00631762"/>
    <w:rsid w:val="00632196"/>
    <w:rsid w:val="00633BF2"/>
    <w:rsid w:val="00633F67"/>
    <w:rsid w:val="006345C3"/>
    <w:rsid w:val="006362F9"/>
    <w:rsid w:val="006369A9"/>
    <w:rsid w:val="006373CD"/>
    <w:rsid w:val="0064165D"/>
    <w:rsid w:val="006433BD"/>
    <w:rsid w:val="00643784"/>
    <w:rsid w:val="00644186"/>
    <w:rsid w:val="00644A21"/>
    <w:rsid w:val="00645C9F"/>
    <w:rsid w:val="00646305"/>
    <w:rsid w:val="00646A6C"/>
    <w:rsid w:val="006475E6"/>
    <w:rsid w:val="006508B9"/>
    <w:rsid w:val="00650B9D"/>
    <w:rsid w:val="00650CA1"/>
    <w:rsid w:val="00651854"/>
    <w:rsid w:val="006539E8"/>
    <w:rsid w:val="006565D8"/>
    <w:rsid w:val="00656B96"/>
    <w:rsid w:val="00656CF4"/>
    <w:rsid w:val="0065736B"/>
    <w:rsid w:val="00657AE5"/>
    <w:rsid w:val="006619B0"/>
    <w:rsid w:val="00662012"/>
    <w:rsid w:val="00662543"/>
    <w:rsid w:val="006626D0"/>
    <w:rsid w:val="00664E8C"/>
    <w:rsid w:val="00665138"/>
    <w:rsid w:val="0066528A"/>
    <w:rsid w:val="00665F7C"/>
    <w:rsid w:val="0066699A"/>
    <w:rsid w:val="00666DFC"/>
    <w:rsid w:val="00666EBB"/>
    <w:rsid w:val="00667385"/>
    <w:rsid w:val="0066779E"/>
    <w:rsid w:val="0067269D"/>
    <w:rsid w:val="00672988"/>
    <w:rsid w:val="00672C64"/>
    <w:rsid w:val="00674E6A"/>
    <w:rsid w:val="00676A64"/>
    <w:rsid w:val="00677925"/>
    <w:rsid w:val="00680F46"/>
    <w:rsid w:val="00681FDC"/>
    <w:rsid w:val="006829E8"/>
    <w:rsid w:val="00682B53"/>
    <w:rsid w:val="00682F27"/>
    <w:rsid w:val="00690E2E"/>
    <w:rsid w:val="006915D7"/>
    <w:rsid w:val="00692814"/>
    <w:rsid w:val="006932E7"/>
    <w:rsid w:val="00693347"/>
    <w:rsid w:val="0069334C"/>
    <w:rsid w:val="00696D63"/>
    <w:rsid w:val="00697149"/>
    <w:rsid w:val="006A032F"/>
    <w:rsid w:val="006A41AE"/>
    <w:rsid w:val="006A4856"/>
    <w:rsid w:val="006A51A1"/>
    <w:rsid w:val="006A564B"/>
    <w:rsid w:val="006B1545"/>
    <w:rsid w:val="006B2DA7"/>
    <w:rsid w:val="006B2F4D"/>
    <w:rsid w:val="006B3682"/>
    <w:rsid w:val="006B48CB"/>
    <w:rsid w:val="006C08C5"/>
    <w:rsid w:val="006C1445"/>
    <w:rsid w:val="006C3959"/>
    <w:rsid w:val="006C4FC1"/>
    <w:rsid w:val="006C51A5"/>
    <w:rsid w:val="006C529D"/>
    <w:rsid w:val="006C7CC9"/>
    <w:rsid w:val="006D0E6B"/>
    <w:rsid w:val="006D1073"/>
    <w:rsid w:val="006D2146"/>
    <w:rsid w:val="006D632E"/>
    <w:rsid w:val="006E094A"/>
    <w:rsid w:val="006E12B1"/>
    <w:rsid w:val="006E13D1"/>
    <w:rsid w:val="006E283E"/>
    <w:rsid w:val="006E4D0C"/>
    <w:rsid w:val="006E4D1B"/>
    <w:rsid w:val="006E5B78"/>
    <w:rsid w:val="006E6BA3"/>
    <w:rsid w:val="006F1116"/>
    <w:rsid w:val="006F3196"/>
    <w:rsid w:val="006F3C54"/>
    <w:rsid w:val="006F5E64"/>
    <w:rsid w:val="006F60DE"/>
    <w:rsid w:val="006F7914"/>
    <w:rsid w:val="006F7E46"/>
    <w:rsid w:val="00700AB4"/>
    <w:rsid w:val="00700FCA"/>
    <w:rsid w:val="00701645"/>
    <w:rsid w:val="00702D5A"/>
    <w:rsid w:val="00702EF7"/>
    <w:rsid w:val="00703989"/>
    <w:rsid w:val="007042E9"/>
    <w:rsid w:val="0071118B"/>
    <w:rsid w:val="00711E13"/>
    <w:rsid w:val="00712EDA"/>
    <w:rsid w:val="007136D0"/>
    <w:rsid w:val="007155A9"/>
    <w:rsid w:val="007158E1"/>
    <w:rsid w:val="0071705B"/>
    <w:rsid w:val="00720505"/>
    <w:rsid w:val="007236A3"/>
    <w:rsid w:val="007239B6"/>
    <w:rsid w:val="0072490A"/>
    <w:rsid w:val="0072517D"/>
    <w:rsid w:val="00726878"/>
    <w:rsid w:val="0073124A"/>
    <w:rsid w:val="00731B79"/>
    <w:rsid w:val="00733893"/>
    <w:rsid w:val="00734A05"/>
    <w:rsid w:val="00735C6F"/>
    <w:rsid w:val="00742B44"/>
    <w:rsid w:val="0074655A"/>
    <w:rsid w:val="00753BB5"/>
    <w:rsid w:val="00756832"/>
    <w:rsid w:val="007626D0"/>
    <w:rsid w:val="007651CA"/>
    <w:rsid w:val="00767519"/>
    <w:rsid w:val="007704E1"/>
    <w:rsid w:val="00772569"/>
    <w:rsid w:val="00772E8C"/>
    <w:rsid w:val="007736D3"/>
    <w:rsid w:val="00773B54"/>
    <w:rsid w:val="0077500F"/>
    <w:rsid w:val="0077548E"/>
    <w:rsid w:val="00777315"/>
    <w:rsid w:val="007802E4"/>
    <w:rsid w:val="00780919"/>
    <w:rsid w:val="007826C8"/>
    <w:rsid w:val="00782972"/>
    <w:rsid w:val="00784190"/>
    <w:rsid w:val="0078457B"/>
    <w:rsid w:val="00784756"/>
    <w:rsid w:val="0078539D"/>
    <w:rsid w:val="007856C1"/>
    <w:rsid w:val="00787051"/>
    <w:rsid w:val="0079018D"/>
    <w:rsid w:val="00791A00"/>
    <w:rsid w:val="00791DBA"/>
    <w:rsid w:val="00792CEE"/>
    <w:rsid w:val="0079656A"/>
    <w:rsid w:val="00796D86"/>
    <w:rsid w:val="00796F15"/>
    <w:rsid w:val="007A138F"/>
    <w:rsid w:val="007A1640"/>
    <w:rsid w:val="007A39DF"/>
    <w:rsid w:val="007A43ED"/>
    <w:rsid w:val="007A4997"/>
    <w:rsid w:val="007A4BDD"/>
    <w:rsid w:val="007A72EE"/>
    <w:rsid w:val="007B0397"/>
    <w:rsid w:val="007B3502"/>
    <w:rsid w:val="007B44ED"/>
    <w:rsid w:val="007B491A"/>
    <w:rsid w:val="007B5370"/>
    <w:rsid w:val="007B61F5"/>
    <w:rsid w:val="007B63FA"/>
    <w:rsid w:val="007B7496"/>
    <w:rsid w:val="007C0802"/>
    <w:rsid w:val="007C12BE"/>
    <w:rsid w:val="007C2739"/>
    <w:rsid w:val="007C4B0F"/>
    <w:rsid w:val="007C4DAD"/>
    <w:rsid w:val="007C5830"/>
    <w:rsid w:val="007C5DB8"/>
    <w:rsid w:val="007C6CA2"/>
    <w:rsid w:val="007D05B2"/>
    <w:rsid w:val="007D0C44"/>
    <w:rsid w:val="007D1972"/>
    <w:rsid w:val="007D1F33"/>
    <w:rsid w:val="007D24BF"/>
    <w:rsid w:val="007D3307"/>
    <w:rsid w:val="007D5E27"/>
    <w:rsid w:val="007D6F64"/>
    <w:rsid w:val="007E25AB"/>
    <w:rsid w:val="007E5AC2"/>
    <w:rsid w:val="007E79C5"/>
    <w:rsid w:val="007F0036"/>
    <w:rsid w:val="007F143A"/>
    <w:rsid w:val="007F2845"/>
    <w:rsid w:val="007F43BC"/>
    <w:rsid w:val="007F4740"/>
    <w:rsid w:val="007F5CEB"/>
    <w:rsid w:val="008006C6"/>
    <w:rsid w:val="00800C52"/>
    <w:rsid w:val="0080153E"/>
    <w:rsid w:val="0080742D"/>
    <w:rsid w:val="008100AC"/>
    <w:rsid w:val="0081151E"/>
    <w:rsid w:val="00812498"/>
    <w:rsid w:val="0081263E"/>
    <w:rsid w:val="008127E6"/>
    <w:rsid w:val="0081336E"/>
    <w:rsid w:val="00813928"/>
    <w:rsid w:val="00820DC7"/>
    <w:rsid w:val="00820FFB"/>
    <w:rsid w:val="00821698"/>
    <w:rsid w:val="008221FE"/>
    <w:rsid w:val="00822BF5"/>
    <w:rsid w:val="00824894"/>
    <w:rsid w:val="00825366"/>
    <w:rsid w:val="00826C7B"/>
    <w:rsid w:val="00826DD9"/>
    <w:rsid w:val="00826E01"/>
    <w:rsid w:val="008277A8"/>
    <w:rsid w:val="008278B6"/>
    <w:rsid w:val="008307ED"/>
    <w:rsid w:val="0083350F"/>
    <w:rsid w:val="00834358"/>
    <w:rsid w:val="008346BD"/>
    <w:rsid w:val="00836B7A"/>
    <w:rsid w:val="008409AA"/>
    <w:rsid w:val="00840FB8"/>
    <w:rsid w:val="00843A7A"/>
    <w:rsid w:val="008447F5"/>
    <w:rsid w:val="00846292"/>
    <w:rsid w:val="008506E1"/>
    <w:rsid w:val="008515EE"/>
    <w:rsid w:val="008528D3"/>
    <w:rsid w:val="00854553"/>
    <w:rsid w:val="00855B86"/>
    <w:rsid w:val="008565F1"/>
    <w:rsid w:val="00860874"/>
    <w:rsid w:val="00862008"/>
    <w:rsid w:val="00862720"/>
    <w:rsid w:val="008628C8"/>
    <w:rsid w:val="00862B2A"/>
    <w:rsid w:val="008630B9"/>
    <w:rsid w:val="00863F37"/>
    <w:rsid w:val="0086406B"/>
    <w:rsid w:val="00864C8C"/>
    <w:rsid w:val="00867651"/>
    <w:rsid w:val="00870D04"/>
    <w:rsid w:val="0087121B"/>
    <w:rsid w:val="008714B6"/>
    <w:rsid w:val="008743F3"/>
    <w:rsid w:val="0087444A"/>
    <w:rsid w:val="00875139"/>
    <w:rsid w:val="00875410"/>
    <w:rsid w:val="00880EDF"/>
    <w:rsid w:val="00882DE6"/>
    <w:rsid w:val="00883D4D"/>
    <w:rsid w:val="00884B59"/>
    <w:rsid w:val="008850BA"/>
    <w:rsid w:val="0088583D"/>
    <w:rsid w:val="00885876"/>
    <w:rsid w:val="00886185"/>
    <w:rsid w:val="008861D9"/>
    <w:rsid w:val="0088638C"/>
    <w:rsid w:val="00886EDF"/>
    <w:rsid w:val="008908E5"/>
    <w:rsid w:val="00891216"/>
    <w:rsid w:val="00894FDC"/>
    <w:rsid w:val="008A16F9"/>
    <w:rsid w:val="008A1D3E"/>
    <w:rsid w:val="008A4B16"/>
    <w:rsid w:val="008A4D63"/>
    <w:rsid w:val="008A6D62"/>
    <w:rsid w:val="008B13E9"/>
    <w:rsid w:val="008B3B51"/>
    <w:rsid w:val="008B4057"/>
    <w:rsid w:val="008B4145"/>
    <w:rsid w:val="008B5290"/>
    <w:rsid w:val="008C2CFD"/>
    <w:rsid w:val="008C57D6"/>
    <w:rsid w:val="008C603A"/>
    <w:rsid w:val="008C71C8"/>
    <w:rsid w:val="008D167D"/>
    <w:rsid w:val="008D261F"/>
    <w:rsid w:val="008D492A"/>
    <w:rsid w:val="008D4B58"/>
    <w:rsid w:val="008D4B8A"/>
    <w:rsid w:val="008D6541"/>
    <w:rsid w:val="008D7D7B"/>
    <w:rsid w:val="008E0F52"/>
    <w:rsid w:val="008E2316"/>
    <w:rsid w:val="008E34BE"/>
    <w:rsid w:val="008E42F4"/>
    <w:rsid w:val="008E5307"/>
    <w:rsid w:val="008E5657"/>
    <w:rsid w:val="008E5E51"/>
    <w:rsid w:val="008E721F"/>
    <w:rsid w:val="008E7D63"/>
    <w:rsid w:val="008F00DB"/>
    <w:rsid w:val="008F110E"/>
    <w:rsid w:val="008F1264"/>
    <w:rsid w:val="008F47C6"/>
    <w:rsid w:val="008F5948"/>
    <w:rsid w:val="009006A2"/>
    <w:rsid w:val="0090102B"/>
    <w:rsid w:val="00901448"/>
    <w:rsid w:val="009036BC"/>
    <w:rsid w:val="00905C47"/>
    <w:rsid w:val="00906379"/>
    <w:rsid w:val="0090638B"/>
    <w:rsid w:val="00906393"/>
    <w:rsid w:val="009101EA"/>
    <w:rsid w:val="009106FC"/>
    <w:rsid w:val="009118BB"/>
    <w:rsid w:val="0091191F"/>
    <w:rsid w:val="00915B81"/>
    <w:rsid w:val="00915D6B"/>
    <w:rsid w:val="009160DF"/>
    <w:rsid w:val="009162C7"/>
    <w:rsid w:val="00916EC2"/>
    <w:rsid w:val="009213BD"/>
    <w:rsid w:val="00924627"/>
    <w:rsid w:val="009250A8"/>
    <w:rsid w:val="00925BE6"/>
    <w:rsid w:val="00926F61"/>
    <w:rsid w:val="0093123D"/>
    <w:rsid w:val="00933040"/>
    <w:rsid w:val="009330E9"/>
    <w:rsid w:val="00935D15"/>
    <w:rsid w:val="009411FB"/>
    <w:rsid w:val="009414A9"/>
    <w:rsid w:val="00941B71"/>
    <w:rsid w:val="009421AD"/>
    <w:rsid w:val="0094221C"/>
    <w:rsid w:val="0094409C"/>
    <w:rsid w:val="00944159"/>
    <w:rsid w:val="009449B2"/>
    <w:rsid w:val="00944A82"/>
    <w:rsid w:val="00946C4D"/>
    <w:rsid w:val="0095285B"/>
    <w:rsid w:val="00953FE9"/>
    <w:rsid w:val="0095481C"/>
    <w:rsid w:val="009567E6"/>
    <w:rsid w:val="00957076"/>
    <w:rsid w:val="00957132"/>
    <w:rsid w:val="009576FD"/>
    <w:rsid w:val="009578EB"/>
    <w:rsid w:val="009578FF"/>
    <w:rsid w:val="00960446"/>
    <w:rsid w:val="009610ED"/>
    <w:rsid w:val="009633BB"/>
    <w:rsid w:val="0096485F"/>
    <w:rsid w:val="00966B46"/>
    <w:rsid w:val="0096726D"/>
    <w:rsid w:val="00967354"/>
    <w:rsid w:val="00971592"/>
    <w:rsid w:val="00971DDF"/>
    <w:rsid w:val="009731D6"/>
    <w:rsid w:val="00974746"/>
    <w:rsid w:val="00975119"/>
    <w:rsid w:val="00976CD4"/>
    <w:rsid w:val="00976F04"/>
    <w:rsid w:val="009777F4"/>
    <w:rsid w:val="00977AD8"/>
    <w:rsid w:val="00980A10"/>
    <w:rsid w:val="00981130"/>
    <w:rsid w:val="00983038"/>
    <w:rsid w:val="00983D46"/>
    <w:rsid w:val="00983DCA"/>
    <w:rsid w:val="00985EF7"/>
    <w:rsid w:val="00986396"/>
    <w:rsid w:val="00986CF9"/>
    <w:rsid w:val="00987416"/>
    <w:rsid w:val="009907E2"/>
    <w:rsid w:val="00990C0E"/>
    <w:rsid w:val="00990D75"/>
    <w:rsid w:val="00991093"/>
    <w:rsid w:val="0099163B"/>
    <w:rsid w:val="00992343"/>
    <w:rsid w:val="00996306"/>
    <w:rsid w:val="00996744"/>
    <w:rsid w:val="009967DA"/>
    <w:rsid w:val="00997CF4"/>
    <w:rsid w:val="009A1169"/>
    <w:rsid w:val="009A1AAC"/>
    <w:rsid w:val="009A3789"/>
    <w:rsid w:val="009A4860"/>
    <w:rsid w:val="009A6919"/>
    <w:rsid w:val="009A6AC7"/>
    <w:rsid w:val="009A6CC2"/>
    <w:rsid w:val="009A7831"/>
    <w:rsid w:val="009B0408"/>
    <w:rsid w:val="009B0843"/>
    <w:rsid w:val="009B1E47"/>
    <w:rsid w:val="009B2CED"/>
    <w:rsid w:val="009B345D"/>
    <w:rsid w:val="009B5A4D"/>
    <w:rsid w:val="009B7A72"/>
    <w:rsid w:val="009B7BB8"/>
    <w:rsid w:val="009C126A"/>
    <w:rsid w:val="009C1D4C"/>
    <w:rsid w:val="009C2DD2"/>
    <w:rsid w:val="009C441F"/>
    <w:rsid w:val="009C4A07"/>
    <w:rsid w:val="009C4B8E"/>
    <w:rsid w:val="009C51D5"/>
    <w:rsid w:val="009C543C"/>
    <w:rsid w:val="009C599A"/>
    <w:rsid w:val="009C650E"/>
    <w:rsid w:val="009C70DB"/>
    <w:rsid w:val="009D0E75"/>
    <w:rsid w:val="009D19BC"/>
    <w:rsid w:val="009D2348"/>
    <w:rsid w:val="009D2F0C"/>
    <w:rsid w:val="009D3578"/>
    <w:rsid w:val="009D3A5F"/>
    <w:rsid w:val="009D5193"/>
    <w:rsid w:val="009D5C32"/>
    <w:rsid w:val="009D6472"/>
    <w:rsid w:val="009D79F4"/>
    <w:rsid w:val="009E3CD1"/>
    <w:rsid w:val="009E5AF5"/>
    <w:rsid w:val="009E5EB5"/>
    <w:rsid w:val="009E74F0"/>
    <w:rsid w:val="009F0768"/>
    <w:rsid w:val="009F7867"/>
    <w:rsid w:val="009F7D66"/>
    <w:rsid w:val="00A00BD2"/>
    <w:rsid w:val="00A00E56"/>
    <w:rsid w:val="00A027F3"/>
    <w:rsid w:val="00A02FAD"/>
    <w:rsid w:val="00A03978"/>
    <w:rsid w:val="00A05DF3"/>
    <w:rsid w:val="00A0670C"/>
    <w:rsid w:val="00A07E08"/>
    <w:rsid w:val="00A12798"/>
    <w:rsid w:val="00A153BE"/>
    <w:rsid w:val="00A15DEE"/>
    <w:rsid w:val="00A167B5"/>
    <w:rsid w:val="00A168A6"/>
    <w:rsid w:val="00A16DBE"/>
    <w:rsid w:val="00A17C4F"/>
    <w:rsid w:val="00A20653"/>
    <w:rsid w:val="00A20A39"/>
    <w:rsid w:val="00A238BD"/>
    <w:rsid w:val="00A243E4"/>
    <w:rsid w:val="00A2459D"/>
    <w:rsid w:val="00A24E23"/>
    <w:rsid w:val="00A25F05"/>
    <w:rsid w:val="00A311AE"/>
    <w:rsid w:val="00A312A6"/>
    <w:rsid w:val="00A3130E"/>
    <w:rsid w:val="00A324CF"/>
    <w:rsid w:val="00A32E8B"/>
    <w:rsid w:val="00A32ED6"/>
    <w:rsid w:val="00A344A5"/>
    <w:rsid w:val="00A346C3"/>
    <w:rsid w:val="00A42D07"/>
    <w:rsid w:val="00A450C0"/>
    <w:rsid w:val="00A45468"/>
    <w:rsid w:val="00A455F8"/>
    <w:rsid w:val="00A4791B"/>
    <w:rsid w:val="00A50A48"/>
    <w:rsid w:val="00A51242"/>
    <w:rsid w:val="00A51522"/>
    <w:rsid w:val="00A51573"/>
    <w:rsid w:val="00A51A5E"/>
    <w:rsid w:val="00A52895"/>
    <w:rsid w:val="00A53DA0"/>
    <w:rsid w:val="00A5765D"/>
    <w:rsid w:val="00A607CB"/>
    <w:rsid w:val="00A6351F"/>
    <w:rsid w:val="00A65A70"/>
    <w:rsid w:val="00A66F36"/>
    <w:rsid w:val="00A676D9"/>
    <w:rsid w:val="00A67EFC"/>
    <w:rsid w:val="00A7031E"/>
    <w:rsid w:val="00A71140"/>
    <w:rsid w:val="00A74692"/>
    <w:rsid w:val="00A7618B"/>
    <w:rsid w:val="00A7640B"/>
    <w:rsid w:val="00A7778B"/>
    <w:rsid w:val="00A803BC"/>
    <w:rsid w:val="00A80969"/>
    <w:rsid w:val="00A86EA7"/>
    <w:rsid w:val="00A91244"/>
    <w:rsid w:val="00A91AA1"/>
    <w:rsid w:val="00A92776"/>
    <w:rsid w:val="00A93181"/>
    <w:rsid w:val="00A938E6"/>
    <w:rsid w:val="00A93CCF"/>
    <w:rsid w:val="00A95BD5"/>
    <w:rsid w:val="00A96F78"/>
    <w:rsid w:val="00AA1087"/>
    <w:rsid w:val="00AA25A9"/>
    <w:rsid w:val="00AA26D9"/>
    <w:rsid w:val="00AA3DEA"/>
    <w:rsid w:val="00AA51AD"/>
    <w:rsid w:val="00AA591E"/>
    <w:rsid w:val="00AA65C9"/>
    <w:rsid w:val="00AB0A32"/>
    <w:rsid w:val="00AB0E56"/>
    <w:rsid w:val="00AB3A15"/>
    <w:rsid w:val="00AB4ECC"/>
    <w:rsid w:val="00AB6601"/>
    <w:rsid w:val="00AB674E"/>
    <w:rsid w:val="00AB6D79"/>
    <w:rsid w:val="00AB7806"/>
    <w:rsid w:val="00AC02C1"/>
    <w:rsid w:val="00AC0AB6"/>
    <w:rsid w:val="00AC10AD"/>
    <w:rsid w:val="00AC1E55"/>
    <w:rsid w:val="00AC429F"/>
    <w:rsid w:val="00AC60B4"/>
    <w:rsid w:val="00AD00C5"/>
    <w:rsid w:val="00AD165F"/>
    <w:rsid w:val="00AD2794"/>
    <w:rsid w:val="00AD2DC5"/>
    <w:rsid w:val="00AD3455"/>
    <w:rsid w:val="00AD3CAD"/>
    <w:rsid w:val="00AD69FF"/>
    <w:rsid w:val="00AD702B"/>
    <w:rsid w:val="00AD72E6"/>
    <w:rsid w:val="00AD7C95"/>
    <w:rsid w:val="00AE3DE1"/>
    <w:rsid w:val="00AE44AC"/>
    <w:rsid w:val="00AE6E76"/>
    <w:rsid w:val="00AE7527"/>
    <w:rsid w:val="00AF259C"/>
    <w:rsid w:val="00AF2D54"/>
    <w:rsid w:val="00AF3458"/>
    <w:rsid w:val="00AF3F7B"/>
    <w:rsid w:val="00AF42B4"/>
    <w:rsid w:val="00AF4B8A"/>
    <w:rsid w:val="00AF4F1B"/>
    <w:rsid w:val="00AF5EC6"/>
    <w:rsid w:val="00AF6E8A"/>
    <w:rsid w:val="00AF7213"/>
    <w:rsid w:val="00AF7D92"/>
    <w:rsid w:val="00B011CC"/>
    <w:rsid w:val="00B04048"/>
    <w:rsid w:val="00B04F3D"/>
    <w:rsid w:val="00B05702"/>
    <w:rsid w:val="00B06DD9"/>
    <w:rsid w:val="00B07CD6"/>
    <w:rsid w:val="00B07E52"/>
    <w:rsid w:val="00B10010"/>
    <w:rsid w:val="00B11775"/>
    <w:rsid w:val="00B12660"/>
    <w:rsid w:val="00B1302D"/>
    <w:rsid w:val="00B1513F"/>
    <w:rsid w:val="00B15B89"/>
    <w:rsid w:val="00B1746F"/>
    <w:rsid w:val="00B17EA8"/>
    <w:rsid w:val="00B20725"/>
    <w:rsid w:val="00B20B94"/>
    <w:rsid w:val="00B2506B"/>
    <w:rsid w:val="00B2628E"/>
    <w:rsid w:val="00B266B0"/>
    <w:rsid w:val="00B27921"/>
    <w:rsid w:val="00B3000E"/>
    <w:rsid w:val="00B326A8"/>
    <w:rsid w:val="00B329EB"/>
    <w:rsid w:val="00B33508"/>
    <w:rsid w:val="00B3377E"/>
    <w:rsid w:val="00B35DA4"/>
    <w:rsid w:val="00B40A96"/>
    <w:rsid w:val="00B4184B"/>
    <w:rsid w:val="00B422A7"/>
    <w:rsid w:val="00B42A32"/>
    <w:rsid w:val="00B42FA6"/>
    <w:rsid w:val="00B4399E"/>
    <w:rsid w:val="00B43A16"/>
    <w:rsid w:val="00B45C10"/>
    <w:rsid w:val="00B45CE1"/>
    <w:rsid w:val="00B46A75"/>
    <w:rsid w:val="00B500CD"/>
    <w:rsid w:val="00B5239C"/>
    <w:rsid w:val="00B53893"/>
    <w:rsid w:val="00B548C2"/>
    <w:rsid w:val="00B55428"/>
    <w:rsid w:val="00B55E5C"/>
    <w:rsid w:val="00B570BF"/>
    <w:rsid w:val="00B61188"/>
    <w:rsid w:val="00B63337"/>
    <w:rsid w:val="00B6369F"/>
    <w:rsid w:val="00B639D7"/>
    <w:rsid w:val="00B64AA7"/>
    <w:rsid w:val="00B66594"/>
    <w:rsid w:val="00B67805"/>
    <w:rsid w:val="00B721CD"/>
    <w:rsid w:val="00B7267A"/>
    <w:rsid w:val="00B726FF"/>
    <w:rsid w:val="00B7291A"/>
    <w:rsid w:val="00B72AA4"/>
    <w:rsid w:val="00B75454"/>
    <w:rsid w:val="00B76BCD"/>
    <w:rsid w:val="00B76EE9"/>
    <w:rsid w:val="00B77880"/>
    <w:rsid w:val="00B80D90"/>
    <w:rsid w:val="00B82613"/>
    <w:rsid w:val="00B828B5"/>
    <w:rsid w:val="00B84E9C"/>
    <w:rsid w:val="00B85522"/>
    <w:rsid w:val="00B869DF"/>
    <w:rsid w:val="00B90E2A"/>
    <w:rsid w:val="00B90F2A"/>
    <w:rsid w:val="00B9198D"/>
    <w:rsid w:val="00B93008"/>
    <w:rsid w:val="00B9406D"/>
    <w:rsid w:val="00B94BA7"/>
    <w:rsid w:val="00B94BE9"/>
    <w:rsid w:val="00B94E0E"/>
    <w:rsid w:val="00B97CA3"/>
    <w:rsid w:val="00BA3D7B"/>
    <w:rsid w:val="00BA76A9"/>
    <w:rsid w:val="00BB3E2B"/>
    <w:rsid w:val="00BB5043"/>
    <w:rsid w:val="00BB5D1C"/>
    <w:rsid w:val="00BB6552"/>
    <w:rsid w:val="00BB6B9B"/>
    <w:rsid w:val="00BB754F"/>
    <w:rsid w:val="00BC07D4"/>
    <w:rsid w:val="00BC0A5D"/>
    <w:rsid w:val="00BC0BE3"/>
    <w:rsid w:val="00BC1AD9"/>
    <w:rsid w:val="00BC32E7"/>
    <w:rsid w:val="00BC58B9"/>
    <w:rsid w:val="00BD3E68"/>
    <w:rsid w:val="00BD598A"/>
    <w:rsid w:val="00BD75B4"/>
    <w:rsid w:val="00BD7BFE"/>
    <w:rsid w:val="00BD7D14"/>
    <w:rsid w:val="00BE02B4"/>
    <w:rsid w:val="00BE0A4E"/>
    <w:rsid w:val="00BE1553"/>
    <w:rsid w:val="00BE4EC9"/>
    <w:rsid w:val="00BE631E"/>
    <w:rsid w:val="00BF0CCF"/>
    <w:rsid w:val="00BF0FC5"/>
    <w:rsid w:val="00BF10BC"/>
    <w:rsid w:val="00BF21AC"/>
    <w:rsid w:val="00BF2E53"/>
    <w:rsid w:val="00BF3669"/>
    <w:rsid w:val="00BF3C0D"/>
    <w:rsid w:val="00BF711C"/>
    <w:rsid w:val="00BF7C74"/>
    <w:rsid w:val="00C00ED8"/>
    <w:rsid w:val="00C03309"/>
    <w:rsid w:val="00C067D5"/>
    <w:rsid w:val="00C072FE"/>
    <w:rsid w:val="00C12E39"/>
    <w:rsid w:val="00C14164"/>
    <w:rsid w:val="00C15D8E"/>
    <w:rsid w:val="00C17012"/>
    <w:rsid w:val="00C178FB"/>
    <w:rsid w:val="00C22B28"/>
    <w:rsid w:val="00C22B5A"/>
    <w:rsid w:val="00C257B7"/>
    <w:rsid w:val="00C272E8"/>
    <w:rsid w:val="00C311EC"/>
    <w:rsid w:val="00C33359"/>
    <w:rsid w:val="00C348D6"/>
    <w:rsid w:val="00C365E7"/>
    <w:rsid w:val="00C36E34"/>
    <w:rsid w:val="00C404EE"/>
    <w:rsid w:val="00C40FC3"/>
    <w:rsid w:val="00C4171B"/>
    <w:rsid w:val="00C42689"/>
    <w:rsid w:val="00C42988"/>
    <w:rsid w:val="00C42BD4"/>
    <w:rsid w:val="00C43FF0"/>
    <w:rsid w:val="00C44641"/>
    <w:rsid w:val="00C45EF5"/>
    <w:rsid w:val="00C46B7E"/>
    <w:rsid w:val="00C50A4E"/>
    <w:rsid w:val="00C520B1"/>
    <w:rsid w:val="00C522D6"/>
    <w:rsid w:val="00C54020"/>
    <w:rsid w:val="00C5406F"/>
    <w:rsid w:val="00C545C5"/>
    <w:rsid w:val="00C55566"/>
    <w:rsid w:val="00C61D4B"/>
    <w:rsid w:val="00C62B0A"/>
    <w:rsid w:val="00C63F08"/>
    <w:rsid w:val="00C6528C"/>
    <w:rsid w:val="00C661E8"/>
    <w:rsid w:val="00C70084"/>
    <w:rsid w:val="00C7235B"/>
    <w:rsid w:val="00C72E18"/>
    <w:rsid w:val="00C731AD"/>
    <w:rsid w:val="00C7380B"/>
    <w:rsid w:val="00C74421"/>
    <w:rsid w:val="00C75F2F"/>
    <w:rsid w:val="00C75FEE"/>
    <w:rsid w:val="00C76F1D"/>
    <w:rsid w:val="00C77D26"/>
    <w:rsid w:val="00C80BDF"/>
    <w:rsid w:val="00C84D39"/>
    <w:rsid w:val="00C85277"/>
    <w:rsid w:val="00C85D76"/>
    <w:rsid w:val="00C873AC"/>
    <w:rsid w:val="00C93462"/>
    <w:rsid w:val="00C94384"/>
    <w:rsid w:val="00C94A34"/>
    <w:rsid w:val="00C94C2B"/>
    <w:rsid w:val="00C96F79"/>
    <w:rsid w:val="00C97CF9"/>
    <w:rsid w:val="00CA17DD"/>
    <w:rsid w:val="00CA1863"/>
    <w:rsid w:val="00CA192A"/>
    <w:rsid w:val="00CA26CE"/>
    <w:rsid w:val="00CA391D"/>
    <w:rsid w:val="00CA3ACD"/>
    <w:rsid w:val="00CA4F8B"/>
    <w:rsid w:val="00CB09DA"/>
    <w:rsid w:val="00CB0BD9"/>
    <w:rsid w:val="00CB1CAC"/>
    <w:rsid w:val="00CB1D87"/>
    <w:rsid w:val="00CB1DE8"/>
    <w:rsid w:val="00CB1E3B"/>
    <w:rsid w:val="00CB1F1D"/>
    <w:rsid w:val="00CB4212"/>
    <w:rsid w:val="00CB600D"/>
    <w:rsid w:val="00CB71F8"/>
    <w:rsid w:val="00CC26DB"/>
    <w:rsid w:val="00CC300C"/>
    <w:rsid w:val="00CC35AE"/>
    <w:rsid w:val="00CC3DAA"/>
    <w:rsid w:val="00CC49C7"/>
    <w:rsid w:val="00CC4C2C"/>
    <w:rsid w:val="00CC5057"/>
    <w:rsid w:val="00CC587F"/>
    <w:rsid w:val="00CD078F"/>
    <w:rsid w:val="00CD121E"/>
    <w:rsid w:val="00CD1922"/>
    <w:rsid w:val="00CD28F0"/>
    <w:rsid w:val="00CD3ED8"/>
    <w:rsid w:val="00CD736C"/>
    <w:rsid w:val="00CD761D"/>
    <w:rsid w:val="00CD76B5"/>
    <w:rsid w:val="00CE2346"/>
    <w:rsid w:val="00CE2B02"/>
    <w:rsid w:val="00CE4F2D"/>
    <w:rsid w:val="00CE6F0F"/>
    <w:rsid w:val="00CE7C7C"/>
    <w:rsid w:val="00CF002F"/>
    <w:rsid w:val="00CF0246"/>
    <w:rsid w:val="00CF1899"/>
    <w:rsid w:val="00CF2483"/>
    <w:rsid w:val="00CF24E2"/>
    <w:rsid w:val="00CF393D"/>
    <w:rsid w:val="00CF4ABD"/>
    <w:rsid w:val="00CF5A53"/>
    <w:rsid w:val="00CF5D28"/>
    <w:rsid w:val="00CF6942"/>
    <w:rsid w:val="00CF6F1E"/>
    <w:rsid w:val="00D001F9"/>
    <w:rsid w:val="00D0036E"/>
    <w:rsid w:val="00D00BB7"/>
    <w:rsid w:val="00D01EAD"/>
    <w:rsid w:val="00D035B9"/>
    <w:rsid w:val="00D060FF"/>
    <w:rsid w:val="00D064E8"/>
    <w:rsid w:val="00D06572"/>
    <w:rsid w:val="00D065CD"/>
    <w:rsid w:val="00D07D93"/>
    <w:rsid w:val="00D12325"/>
    <w:rsid w:val="00D14487"/>
    <w:rsid w:val="00D15E7E"/>
    <w:rsid w:val="00D20016"/>
    <w:rsid w:val="00D207A7"/>
    <w:rsid w:val="00D20E00"/>
    <w:rsid w:val="00D21DBE"/>
    <w:rsid w:val="00D2279F"/>
    <w:rsid w:val="00D22AF1"/>
    <w:rsid w:val="00D22E93"/>
    <w:rsid w:val="00D242DA"/>
    <w:rsid w:val="00D26448"/>
    <w:rsid w:val="00D264CE"/>
    <w:rsid w:val="00D26670"/>
    <w:rsid w:val="00D27137"/>
    <w:rsid w:val="00D27898"/>
    <w:rsid w:val="00D27B8B"/>
    <w:rsid w:val="00D31B6E"/>
    <w:rsid w:val="00D3232B"/>
    <w:rsid w:val="00D3239F"/>
    <w:rsid w:val="00D324A4"/>
    <w:rsid w:val="00D3250C"/>
    <w:rsid w:val="00D328F6"/>
    <w:rsid w:val="00D3462C"/>
    <w:rsid w:val="00D35198"/>
    <w:rsid w:val="00D3584B"/>
    <w:rsid w:val="00D371F1"/>
    <w:rsid w:val="00D42240"/>
    <w:rsid w:val="00D427C3"/>
    <w:rsid w:val="00D42EB8"/>
    <w:rsid w:val="00D44932"/>
    <w:rsid w:val="00D46111"/>
    <w:rsid w:val="00D47C16"/>
    <w:rsid w:val="00D502AF"/>
    <w:rsid w:val="00D50764"/>
    <w:rsid w:val="00D50C12"/>
    <w:rsid w:val="00D51A77"/>
    <w:rsid w:val="00D53649"/>
    <w:rsid w:val="00D53830"/>
    <w:rsid w:val="00D54FB3"/>
    <w:rsid w:val="00D55889"/>
    <w:rsid w:val="00D56B5F"/>
    <w:rsid w:val="00D57A3F"/>
    <w:rsid w:val="00D57AF0"/>
    <w:rsid w:val="00D62ECD"/>
    <w:rsid w:val="00D64426"/>
    <w:rsid w:val="00D65D78"/>
    <w:rsid w:val="00D67BC5"/>
    <w:rsid w:val="00D7021B"/>
    <w:rsid w:val="00D70D33"/>
    <w:rsid w:val="00D73077"/>
    <w:rsid w:val="00D736A2"/>
    <w:rsid w:val="00D73C57"/>
    <w:rsid w:val="00D742FF"/>
    <w:rsid w:val="00D758B3"/>
    <w:rsid w:val="00D76ADC"/>
    <w:rsid w:val="00D77413"/>
    <w:rsid w:val="00D81463"/>
    <w:rsid w:val="00D81F10"/>
    <w:rsid w:val="00D8201E"/>
    <w:rsid w:val="00D84A57"/>
    <w:rsid w:val="00D84C3B"/>
    <w:rsid w:val="00D874DF"/>
    <w:rsid w:val="00D87A12"/>
    <w:rsid w:val="00D930E1"/>
    <w:rsid w:val="00D9415C"/>
    <w:rsid w:val="00D942CC"/>
    <w:rsid w:val="00D94D87"/>
    <w:rsid w:val="00D962DC"/>
    <w:rsid w:val="00DA180C"/>
    <w:rsid w:val="00DA1EF7"/>
    <w:rsid w:val="00DA3E7B"/>
    <w:rsid w:val="00DA451D"/>
    <w:rsid w:val="00DA56DB"/>
    <w:rsid w:val="00DA6452"/>
    <w:rsid w:val="00DA6C81"/>
    <w:rsid w:val="00DA6FE9"/>
    <w:rsid w:val="00DA7925"/>
    <w:rsid w:val="00DB0AB8"/>
    <w:rsid w:val="00DB0D2A"/>
    <w:rsid w:val="00DB11CD"/>
    <w:rsid w:val="00DB1DAB"/>
    <w:rsid w:val="00DB39D4"/>
    <w:rsid w:val="00DB3A47"/>
    <w:rsid w:val="00DB4E06"/>
    <w:rsid w:val="00DB5636"/>
    <w:rsid w:val="00DB6A80"/>
    <w:rsid w:val="00DB6C06"/>
    <w:rsid w:val="00DB7B06"/>
    <w:rsid w:val="00DC2CCF"/>
    <w:rsid w:val="00DC3A9D"/>
    <w:rsid w:val="00DC3FF5"/>
    <w:rsid w:val="00DC6C1E"/>
    <w:rsid w:val="00DC708C"/>
    <w:rsid w:val="00DC7951"/>
    <w:rsid w:val="00DD0F95"/>
    <w:rsid w:val="00DD1C4B"/>
    <w:rsid w:val="00DD1F7B"/>
    <w:rsid w:val="00DD229E"/>
    <w:rsid w:val="00DD3029"/>
    <w:rsid w:val="00DD55E0"/>
    <w:rsid w:val="00DD5E12"/>
    <w:rsid w:val="00DE0C66"/>
    <w:rsid w:val="00DE1904"/>
    <w:rsid w:val="00DE3DBB"/>
    <w:rsid w:val="00DE43A2"/>
    <w:rsid w:val="00DE4A74"/>
    <w:rsid w:val="00DE4B05"/>
    <w:rsid w:val="00DE541C"/>
    <w:rsid w:val="00DE737B"/>
    <w:rsid w:val="00DF100B"/>
    <w:rsid w:val="00DF2929"/>
    <w:rsid w:val="00DF3B76"/>
    <w:rsid w:val="00DF4359"/>
    <w:rsid w:val="00DF7751"/>
    <w:rsid w:val="00E031BB"/>
    <w:rsid w:val="00E0424A"/>
    <w:rsid w:val="00E0520E"/>
    <w:rsid w:val="00E0576C"/>
    <w:rsid w:val="00E0626B"/>
    <w:rsid w:val="00E068BC"/>
    <w:rsid w:val="00E073F0"/>
    <w:rsid w:val="00E10761"/>
    <w:rsid w:val="00E108E4"/>
    <w:rsid w:val="00E11D7A"/>
    <w:rsid w:val="00E11EEB"/>
    <w:rsid w:val="00E128F2"/>
    <w:rsid w:val="00E13EE4"/>
    <w:rsid w:val="00E16463"/>
    <w:rsid w:val="00E239D1"/>
    <w:rsid w:val="00E26727"/>
    <w:rsid w:val="00E26970"/>
    <w:rsid w:val="00E27791"/>
    <w:rsid w:val="00E30F2D"/>
    <w:rsid w:val="00E319DB"/>
    <w:rsid w:val="00E31AFC"/>
    <w:rsid w:val="00E3409E"/>
    <w:rsid w:val="00E34F76"/>
    <w:rsid w:val="00E37BE5"/>
    <w:rsid w:val="00E41A27"/>
    <w:rsid w:val="00E430C7"/>
    <w:rsid w:val="00E4608B"/>
    <w:rsid w:val="00E501D3"/>
    <w:rsid w:val="00E53A01"/>
    <w:rsid w:val="00E564C4"/>
    <w:rsid w:val="00E567C9"/>
    <w:rsid w:val="00E604C4"/>
    <w:rsid w:val="00E60809"/>
    <w:rsid w:val="00E61300"/>
    <w:rsid w:val="00E635B9"/>
    <w:rsid w:val="00E65D15"/>
    <w:rsid w:val="00E66C49"/>
    <w:rsid w:val="00E67EE5"/>
    <w:rsid w:val="00E7013A"/>
    <w:rsid w:val="00E72939"/>
    <w:rsid w:val="00E74F5D"/>
    <w:rsid w:val="00E7538B"/>
    <w:rsid w:val="00E76034"/>
    <w:rsid w:val="00E80440"/>
    <w:rsid w:val="00E80515"/>
    <w:rsid w:val="00E817E0"/>
    <w:rsid w:val="00E82EE4"/>
    <w:rsid w:val="00E831E7"/>
    <w:rsid w:val="00E843B5"/>
    <w:rsid w:val="00E84A3B"/>
    <w:rsid w:val="00E85307"/>
    <w:rsid w:val="00E907E4"/>
    <w:rsid w:val="00E90A24"/>
    <w:rsid w:val="00E90C34"/>
    <w:rsid w:val="00E919AC"/>
    <w:rsid w:val="00E946A6"/>
    <w:rsid w:val="00E947E4"/>
    <w:rsid w:val="00E96A29"/>
    <w:rsid w:val="00E96B28"/>
    <w:rsid w:val="00E96FE6"/>
    <w:rsid w:val="00EA0A5C"/>
    <w:rsid w:val="00EA0AD2"/>
    <w:rsid w:val="00EA0CF0"/>
    <w:rsid w:val="00EA1D43"/>
    <w:rsid w:val="00EA4EC9"/>
    <w:rsid w:val="00EA5E0F"/>
    <w:rsid w:val="00EA6FE4"/>
    <w:rsid w:val="00EA7F4C"/>
    <w:rsid w:val="00EB1D47"/>
    <w:rsid w:val="00EB2146"/>
    <w:rsid w:val="00EB2317"/>
    <w:rsid w:val="00EB279B"/>
    <w:rsid w:val="00EB2ABB"/>
    <w:rsid w:val="00EB55CA"/>
    <w:rsid w:val="00EB584C"/>
    <w:rsid w:val="00EB5D88"/>
    <w:rsid w:val="00EB7307"/>
    <w:rsid w:val="00EC14B0"/>
    <w:rsid w:val="00EC204E"/>
    <w:rsid w:val="00EC249E"/>
    <w:rsid w:val="00EC2CFF"/>
    <w:rsid w:val="00EC5F2F"/>
    <w:rsid w:val="00EC651E"/>
    <w:rsid w:val="00EC692E"/>
    <w:rsid w:val="00EC745E"/>
    <w:rsid w:val="00EC7EAF"/>
    <w:rsid w:val="00ED1759"/>
    <w:rsid w:val="00ED27C3"/>
    <w:rsid w:val="00ED33AE"/>
    <w:rsid w:val="00ED3775"/>
    <w:rsid w:val="00ED4A6D"/>
    <w:rsid w:val="00ED6D4A"/>
    <w:rsid w:val="00ED738C"/>
    <w:rsid w:val="00ED7918"/>
    <w:rsid w:val="00ED7FD3"/>
    <w:rsid w:val="00EE3663"/>
    <w:rsid w:val="00EE41C4"/>
    <w:rsid w:val="00EE76A9"/>
    <w:rsid w:val="00EE799E"/>
    <w:rsid w:val="00EE7C7E"/>
    <w:rsid w:val="00EE7CA8"/>
    <w:rsid w:val="00EE7FA7"/>
    <w:rsid w:val="00EF1093"/>
    <w:rsid w:val="00EF1FCB"/>
    <w:rsid w:val="00EF21C3"/>
    <w:rsid w:val="00EF2E6B"/>
    <w:rsid w:val="00F0030E"/>
    <w:rsid w:val="00F00CD1"/>
    <w:rsid w:val="00F01E6B"/>
    <w:rsid w:val="00F0241C"/>
    <w:rsid w:val="00F05759"/>
    <w:rsid w:val="00F1056D"/>
    <w:rsid w:val="00F10CB9"/>
    <w:rsid w:val="00F110D5"/>
    <w:rsid w:val="00F12351"/>
    <w:rsid w:val="00F16739"/>
    <w:rsid w:val="00F16DE2"/>
    <w:rsid w:val="00F17C5F"/>
    <w:rsid w:val="00F2052B"/>
    <w:rsid w:val="00F210C7"/>
    <w:rsid w:val="00F213FF"/>
    <w:rsid w:val="00F2260F"/>
    <w:rsid w:val="00F242AD"/>
    <w:rsid w:val="00F247F2"/>
    <w:rsid w:val="00F252A8"/>
    <w:rsid w:val="00F2608D"/>
    <w:rsid w:val="00F265F7"/>
    <w:rsid w:val="00F27FA6"/>
    <w:rsid w:val="00F33DC8"/>
    <w:rsid w:val="00F34444"/>
    <w:rsid w:val="00F360A6"/>
    <w:rsid w:val="00F4065A"/>
    <w:rsid w:val="00F40F19"/>
    <w:rsid w:val="00F4275C"/>
    <w:rsid w:val="00F45693"/>
    <w:rsid w:val="00F52339"/>
    <w:rsid w:val="00F5277A"/>
    <w:rsid w:val="00F532E8"/>
    <w:rsid w:val="00F537FF"/>
    <w:rsid w:val="00F560FE"/>
    <w:rsid w:val="00F605B6"/>
    <w:rsid w:val="00F6111C"/>
    <w:rsid w:val="00F614C0"/>
    <w:rsid w:val="00F61647"/>
    <w:rsid w:val="00F657CF"/>
    <w:rsid w:val="00F66A00"/>
    <w:rsid w:val="00F713A3"/>
    <w:rsid w:val="00F71A8F"/>
    <w:rsid w:val="00F75330"/>
    <w:rsid w:val="00F76BD9"/>
    <w:rsid w:val="00F80318"/>
    <w:rsid w:val="00F80703"/>
    <w:rsid w:val="00F80948"/>
    <w:rsid w:val="00F80A7F"/>
    <w:rsid w:val="00F81387"/>
    <w:rsid w:val="00F81E3D"/>
    <w:rsid w:val="00F822E3"/>
    <w:rsid w:val="00F82866"/>
    <w:rsid w:val="00F84421"/>
    <w:rsid w:val="00F8449B"/>
    <w:rsid w:val="00F85691"/>
    <w:rsid w:val="00F87032"/>
    <w:rsid w:val="00F87094"/>
    <w:rsid w:val="00F87AB3"/>
    <w:rsid w:val="00F913DC"/>
    <w:rsid w:val="00F91DDA"/>
    <w:rsid w:val="00F9397A"/>
    <w:rsid w:val="00F93A37"/>
    <w:rsid w:val="00F94182"/>
    <w:rsid w:val="00F944D9"/>
    <w:rsid w:val="00F94DB3"/>
    <w:rsid w:val="00F9606C"/>
    <w:rsid w:val="00F96500"/>
    <w:rsid w:val="00FA3F80"/>
    <w:rsid w:val="00FA413A"/>
    <w:rsid w:val="00FA4144"/>
    <w:rsid w:val="00FA4DDF"/>
    <w:rsid w:val="00FA68DC"/>
    <w:rsid w:val="00FA6E7F"/>
    <w:rsid w:val="00FA7114"/>
    <w:rsid w:val="00FB0826"/>
    <w:rsid w:val="00FB2379"/>
    <w:rsid w:val="00FB4B8A"/>
    <w:rsid w:val="00FB5152"/>
    <w:rsid w:val="00FB680E"/>
    <w:rsid w:val="00FC0065"/>
    <w:rsid w:val="00FC3AEE"/>
    <w:rsid w:val="00FC6238"/>
    <w:rsid w:val="00FD0D70"/>
    <w:rsid w:val="00FD33FC"/>
    <w:rsid w:val="00FD3730"/>
    <w:rsid w:val="00FD3ADE"/>
    <w:rsid w:val="00FD3B08"/>
    <w:rsid w:val="00FD4806"/>
    <w:rsid w:val="00FD4BA4"/>
    <w:rsid w:val="00FD534E"/>
    <w:rsid w:val="00FD56C7"/>
    <w:rsid w:val="00FD5CBB"/>
    <w:rsid w:val="00FD6B74"/>
    <w:rsid w:val="00FD70AE"/>
    <w:rsid w:val="00FE002E"/>
    <w:rsid w:val="00FE04B0"/>
    <w:rsid w:val="00FE2398"/>
    <w:rsid w:val="00FE515A"/>
    <w:rsid w:val="00FE5624"/>
    <w:rsid w:val="00FE5D2C"/>
    <w:rsid w:val="00FE5FBF"/>
    <w:rsid w:val="00FE6C25"/>
    <w:rsid w:val="00FF033A"/>
    <w:rsid w:val="00FF0964"/>
    <w:rsid w:val="00FF16F2"/>
    <w:rsid w:val="00FF1D24"/>
    <w:rsid w:val="00FF2B42"/>
    <w:rsid w:val="00FF3B7F"/>
    <w:rsid w:val="00FF6822"/>
    <w:rsid w:val="00FF73D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table" w:customStyle="1" w:styleId="PlainTable1">
    <w:name w:val="Plain Table 1"/>
    <w:basedOn w:val="TableNormal"/>
    <w:uiPriority w:val="41"/>
    <w:rsid w:val="006A51A1"/>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r="http://schemas.openxmlformats.org/officeDocument/2006/relationships" xmlns:w="http://schemas.openxmlformats.org/wordprocessingml/2006/main">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95192988">
          <w:marLeft w:val="547"/>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4415807">
          <w:marLeft w:val="1166"/>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420026613">
          <w:marLeft w:val="547"/>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2779858">
          <w:marLeft w:val="252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725837710">
          <w:marLeft w:val="547"/>
          <w:marRight w:val="0"/>
          <w:marTop w:val="0"/>
          <w:marBottom w:val="0"/>
          <w:divBdr>
            <w:top w:val="none" w:sz="0" w:space="0" w:color="auto"/>
            <w:left w:val="none" w:sz="0" w:space="0" w:color="auto"/>
            <w:bottom w:val="none" w:sz="0" w:space="0" w:color="auto"/>
            <w:right w:val="none" w:sz="0" w:space="0" w:color="auto"/>
          </w:divBdr>
        </w:div>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1046955652">
          <w:marLeft w:val="547"/>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 w:id="267005945">
          <w:marLeft w:val="1166"/>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1918512270">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220361431">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 w:id="352390611">
          <w:marLeft w:val="360"/>
          <w:marRight w:val="0"/>
          <w:marTop w:val="0"/>
          <w:marBottom w:val="0"/>
          <w:divBdr>
            <w:top w:val="none" w:sz="0" w:space="0" w:color="auto"/>
            <w:left w:val="none" w:sz="0" w:space="0" w:color="auto"/>
            <w:bottom w:val="none" w:sz="0" w:space="0" w:color="auto"/>
            <w:right w:val="none" w:sz="0" w:space="0" w:color="auto"/>
          </w:divBdr>
        </w:div>
      </w:divsChild>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BE534FBE-AC81-460A-83CB-A5F1A398F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4.xml><?xml version="1.0" encoding="utf-8"?>
<ds:datastoreItem xmlns:ds="http://schemas.openxmlformats.org/officeDocument/2006/customXml" ds:itemID="{083F0190-556F-4A63-922E-B648D7CC68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6</TotalTime>
  <Pages>4</Pages>
  <Words>1474</Words>
  <Characters>8403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9858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 Networks</dc:creator>
  <cp:lastModifiedBy>Sigen Ye</cp:lastModifiedBy>
  <cp:revision>3</cp:revision>
  <cp:lastPrinted>2016-06-20T11:35:00Z</cp:lastPrinted>
  <dcterms:created xsi:type="dcterms:W3CDTF">2016-11-04T15:07:00Z</dcterms:created>
  <dcterms:modified xsi:type="dcterms:W3CDTF">2016-11-04T15:13:00Z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0x01010083D7957DE8F4C7428D913A84920F99E8</vt:lpwstr>
  </property>
  <property fmtid="{D5CDD505-2E9C-101B-9397-08002B2CF9AE}" pid="6" name="TaxKeyword">
    <vt:lpwstr/>
  </property>
  <property fmtid="{D5CDD505-2E9C-101B-9397-08002B2CF9AE}" pid="7" name="AverageRating">
    <vt:lpwstr/>
  </property>
  <property fmtid="{D5CDD505-2E9C-101B-9397-08002B2CF9AE}" pid="8" name="_AdHocReviewCycleID">
    <vt:i4>-1363834109</vt:i4>
  </property>
  <property fmtid="{D5CDD505-2E9C-101B-9397-08002B2CF9AE}" pid="9" name="_EmailSubject">
    <vt:lpwstr>RAN1#87 NR internal contribution review - AI 7.1.4.1 - DL control</vt:lpwstr>
  </property>
  <property fmtid="{D5CDD505-2E9C-101B-9397-08002B2CF9AE}" pid="10" name="_AuthorEmail">
    <vt:lpwstr>sigen.ye@nokia.com</vt:lpwstr>
  </property>
  <property fmtid="{D5CDD505-2E9C-101B-9397-08002B2CF9AE}" pid="11" name="_AuthorEmailDisplayName">
    <vt:lpwstr>Ye, Sigen (Nokia - US)</vt:lpwstr>
  </property>
  <property fmtid="{D5CDD505-2E9C-101B-9397-08002B2CF9AE}" pid="12" name="_ReviewingToolsShownOnce">
    <vt:lpwstr/>
  </property>
</Properties>
</file>